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221A697" w:rsidR="00E90E49" w:rsidRPr="00CE0424" w:rsidRDefault="00E90E49" w:rsidP="00402533">
      <w:pPr>
        <w:pStyle w:val="3GPPHeader"/>
        <w:spacing w:after="0"/>
        <w:rPr>
          <w:sz w:val="32"/>
          <w:szCs w:val="32"/>
          <w:highlight w:val="yellow"/>
        </w:rPr>
      </w:pPr>
      <w:r w:rsidRPr="00CE0424">
        <w:t>3GPP TSG-RAN WG</w:t>
      </w:r>
      <w:r w:rsidR="008F1C4E">
        <w:t>1</w:t>
      </w:r>
      <w:r w:rsidRPr="00CE0424">
        <w:t xml:space="preserve"> </w:t>
      </w:r>
      <w:r w:rsidR="008F1C4E">
        <w:t xml:space="preserve">Meeting </w:t>
      </w:r>
      <w:r w:rsidRPr="00CE0424">
        <w:t>#</w:t>
      </w:r>
      <w:r w:rsidR="0083546B">
        <w:t>1</w:t>
      </w:r>
      <w:r w:rsidR="00CC202B">
        <w:t>10</w:t>
      </w:r>
      <w:r w:rsidR="003E318D">
        <w:t>bis-e</w:t>
      </w:r>
      <w:r w:rsidRPr="00CE0424">
        <w:tab/>
      </w:r>
      <w:proofErr w:type="spellStart"/>
      <w:r w:rsidRPr="00CE0424">
        <w:rPr>
          <w:sz w:val="32"/>
          <w:szCs w:val="32"/>
        </w:rPr>
        <w:t>Tdoc</w:t>
      </w:r>
      <w:proofErr w:type="spellEnd"/>
      <w:r w:rsidRPr="00CE0424">
        <w:rPr>
          <w:sz w:val="32"/>
          <w:szCs w:val="32"/>
        </w:rPr>
        <w:t xml:space="preserve"> </w:t>
      </w:r>
      <w:r w:rsidR="00B605F8" w:rsidRPr="00B605F8">
        <w:rPr>
          <w:sz w:val="32"/>
          <w:szCs w:val="32"/>
        </w:rPr>
        <w:t>R1-2209671</w:t>
      </w:r>
    </w:p>
    <w:p w14:paraId="3086AC07" w14:textId="5D1F6482" w:rsidR="00E90E49" w:rsidRPr="005F2D71" w:rsidRDefault="003E318D" w:rsidP="00402533">
      <w:pPr>
        <w:pStyle w:val="3GPPHeader"/>
        <w:spacing w:after="0"/>
      </w:pPr>
      <w:bookmarkStart w:id="0" w:name="_Hlk95477661"/>
      <w:r>
        <w:t>e-Meeting</w:t>
      </w:r>
      <w:r w:rsidR="006F2D81" w:rsidRPr="006F2D81">
        <w:t xml:space="preserve">, </w:t>
      </w:r>
      <w:r w:rsidR="00532FFF">
        <w:t>October 10</w:t>
      </w:r>
      <w:r w:rsidR="00532FFF">
        <w:rPr>
          <w:vertAlign w:val="superscript"/>
        </w:rPr>
        <w:t>th</w:t>
      </w:r>
      <w:r w:rsidR="001557DB">
        <w:t>–</w:t>
      </w:r>
      <w:r w:rsidR="00532FFF">
        <w:t>19</w:t>
      </w:r>
      <w:r w:rsidR="001557DB" w:rsidRPr="001557DB">
        <w:rPr>
          <w:vertAlign w:val="superscript"/>
        </w:rPr>
        <w:t>th</w:t>
      </w:r>
      <w:r w:rsidR="001557DB">
        <w:t>,</w:t>
      </w:r>
      <w:r w:rsidR="00DB0136">
        <w:t xml:space="preserve"> 2022</w:t>
      </w:r>
    </w:p>
    <w:bookmarkEnd w:id="0"/>
    <w:p w14:paraId="3982483C" w14:textId="7A6A7C1E" w:rsidR="00E90E49" w:rsidRPr="000D19DE" w:rsidRDefault="00E90E49" w:rsidP="00402533">
      <w:pPr>
        <w:pStyle w:val="3GPPHeader"/>
        <w:spacing w:after="300"/>
      </w:pPr>
      <w:r w:rsidRPr="000D19DE">
        <w:t>Agenda Item:</w:t>
      </w:r>
      <w:r w:rsidRPr="000D19DE">
        <w:tab/>
      </w:r>
      <w:r w:rsidR="00425A2F">
        <w:t>9.1.4.</w:t>
      </w:r>
      <w:r w:rsidR="00E10524">
        <w:t>2</w:t>
      </w:r>
    </w:p>
    <w:p w14:paraId="5619E868" w14:textId="77777777" w:rsidR="00E90E49" w:rsidRPr="00CE0424" w:rsidRDefault="003D3C45" w:rsidP="00402533">
      <w:pPr>
        <w:pStyle w:val="3GPPHeader"/>
        <w:spacing w:after="0"/>
      </w:pPr>
      <w:r>
        <w:t>Source:</w:t>
      </w:r>
      <w:r w:rsidR="00E90E49" w:rsidRPr="00CE0424">
        <w:tab/>
      </w:r>
      <w:r w:rsidR="00F64C2B" w:rsidRPr="00CE0424">
        <w:t>Ericsson</w:t>
      </w:r>
    </w:p>
    <w:p w14:paraId="3AF5C9FA" w14:textId="7269CED9" w:rsidR="00E90E49" w:rsidRPr="005F2D71" w:rsidRDefault="003D3C45" w:rsidP="00402533">
      <w:pPr>
        <w:pStyle w:val="3GPPHeader"/>
        <w:spacing w:after="0"/>
      </w:pPr>
      <w:r>
        <w:t>Title:</w:t>
      </w:r>
      <w:r w:rsidR="00E90E49" w:rsidRPr="00CE0424">
        <w:tab/>
      </w:r>
      <w:r w:rsidR="00060599">
        <w:t xml:space="preserve">SRI/TPMI </w:t>
      </w:r>
      <w:r w:rsidR="006B5F94">
        <w:t xml:space="preserve">Enhancements for Enabling 8 </w:t>
      </w:r>
      <w:r w:rsidR="00060599">
        <w:t>T</w:t>
      </w:r>
      <w:r w:rsidR="006C61ED">
        <w:t>X</w:t>
      </w:r>
      <w:r w:rsidR="00060599">
        <w:t xml:space="preserve"> UL </w:t>
      </w:r>
      <w:r w:rsidR="006B5F94">
        <w:t>Transmission</w:t>
      </w:r>
    </w:p>
    <w:p w14:paraId="2D5672ED" w14:textId="68338512" w:rsidR="00E90E49" w:rsidRPr="00CE0424" w:rsidRDefault="00E90E49" w:rsidP="00402533">
      <w:pPr>
        <w:pStyle w:val="3GPPHeader"/>
        <w:spacing w:after="0"/>
      </w:pPr>
      <w:r w:rsidRPr="00CE0424">
        <w:t>Document for:</w:t>
      </w:r>
      <w:r w:rsidRPr="00CE0424">
        <w:tab/>
      </w:r>
      <w:r w:rsidRPr="00203A6F">
        <w:t>Discussion</w:t>
      </w:r>
    </w:p>
    <w:p w14:paraId="6883CB62" w14:textId="77777777" w:rsidR="00E90E49" w:rsidRPr="005F2D71" w:rsidRDefault="00230D18" w:rsidP="00CE0424">
      <w:pPr>
        <w:pStyle w:val="Heading1"/>
        <w:rPr>
          <w:lang w:val="en-US"/>
        </w:rPr>
      </w:pPr>
      <w:r w:rsidRPr="005F2D71">
        <w:rPr>
          <w:lang w:val="en-US"/>
        </w:rPr>
        <w:t>1</w:t>
      </w:r>
      <w:r w:rsidRPr="005F2D71">
        <w:rPr>
          <w:lang w:val="en-US"/>
        </w:rPr>
        <w:tab/>
      </w:r>
      <w:r w:rsidR="00E90E49" w:rsidRPr="005F2D71">
        <w:rPr>
          <w:lang w:val="en-US"/>
        </w:rPr>
        <w:t>Introduction</w:t>
      </w:r>
    </w:p>
    <w:p w14:paraId="5D7380CC" w14:textId="2441F776" w:rsidR="00BF1E70" w:rsidRPr="006E062B" w:rsidRDefault="006E062B" w:rsidP="003374ED">
      <w:pPr>
        <w:pStyle w:val="BodyText"/>
        <w:spacing w:after="180"/>
      </w:pPr>
      <w:r w:rsidRPr="006E062B">
        <w:t>During RAN#9</w:t>
      </w:r>
      <w:r w:rsidR="00657AE6">
        <w:t>4</w:t>
      </w:r>
      <w:r w:rsidRPr="006E062B">
        <w:t xml:space="preserve">e, </w:t>
      </w:r>
      <w:r w:rsidR="00BF1E70" w:rsidRPr="006E062B">
        <w:t xml:space="preserve">a </w:t>
      </w:r>
      <w:r w:rsidR="00657AE6">
        <w:t>new</w:t>
      </w:r>
      <w:r w:rsidRPr="006E062B">
        <w:t xml:space="preserve"> WID for Rel-1</w:t>
      </w:r>
      <w:r w:rsidR="00657AE6">
        <w:t>8</w:t>
      </w:r>
      <w:r w:rsidRPr="006E062B">
        <w:t xml:space="preserve"> </w:t>
      </w:r>
      <w:r w:rsidR="00657AE6">
        <w:t>MIMO evolution for DL and UL</w:t>
      </w:r>
      <w:r w:rsidRPr="006E062B">
        <w:t xml:space="preserve"> was agreed. </w:t>
      </w:r>
      <w:r w:rsidRPr="006E062B">
        <w:fldChar w:fldCharType="begin"/>
      </w:r>
      <w:r w:rsidRPr="006E062B">
        <w:instrText xml:space="preserve"> REF _Ref31185007 \r \h </w:instrText>
      </w:r>
      <w:r>
        <w:instrText xml:space="preserve"> \* MERGEFORMAT </w:instrText>
      </w:r>
      <w:r w:rsidRPr="006E062B">
        <w:fldChar w:fldCharType="separate"/>
      </w:r>
      <w:r w:rsidR="00F32611">
        <w:t>[1]</w:t>
      </w:r>
      <w:r w:rsidRPr="006E062B">
        <w:fldChar w:fldCharType="end"/>
      </w:r>
      <w:r w:rsidR="00BF1E70" w:rsidRPr="006E062B">
        <w:t xml:space="preserve">. </w:t>
      </w:r>
      <w:r w:rsidRPr="006E062B">
        <w:t>The</w:t>
      </w:r>
      <w:r w:rsidR="00657AE6">
        <w:t xml:space="preserve"> </w:t>
      </w:r>
      <w:r w:rsidR="00BF1E70" w:rsidRPr="006E062B">
        <w:t>objective of the work item concern</w:t>
      </w:r>
      <w:r w:rsidRPr="006E062B">
        <w:t>ing</w:t>
      </w:r>
      <w:r w:rsidR="00BF1E70" w:rsidRPr="006E062B">
        <w:t xml:space="preserve"> </w:t>
      </w:r>
      <w:r w:rsidR="00657AE6">
        <w:t>8 Tx UL transmission</w:t>
      </w:r>
      <w:r w:rsidRPr="006E062B">
        <w:t xml:space="preserve"> reads</w:t>
      </w:r>
      <w:r w:rsidR="006257AF">
        <w:t xml:space="preserve"> as follows</w:t>
      </w:r>
      <w:r w:rsidR="00BF1E70" w:rsidRPr="006E062B">
        <w:t>:</w:t>
      </w:r>
      <w:r w:rsidR="00E53E81">
        <w:t xml:space="preserve"> </w:t>
      </w:r>
    </w:p>
    <w:p w14:paraId="33210247" w14:textId="77777777" w:rsidR="00BF1E70" w:rsidRPr="006E062B" w:rsidRDefault="00BF1E70" w:rsidP="000E0F2D">
      <w:pPr>
        <w:pStyle w:val="BodyText"/>
      </w:pPr>
      <w:r w:rsidRPr="006E062B">
        <w:rPr>
          <w:noProof/>
        </w:rPr>
        <mc:AlternateContent>
          <mc:Choice Requires="wps">
            <w:drawing>
              <wp:inline distT="0" distB="0" distL="0" distR="0" wp14:anchorId="1461346A" wp14:editId="70247915">
                <wp:extent cx="6146359" cy="771276"/>
                <wp:effectExtent l="0" t="0" r="26035" b="24765"/>
                <wp:docPr id="30" name="Text Box 30"/>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2E014BB9" w14:textId="7B3D4BFA" w:rsidR="00657AE6" w:rsidRPr="0050675F" w:rsidRDefault="00657AE6" w:rsidP="004312C0">
                            <w:pPr>
                              <w:numPr>
                                <w:ilvl w:val="0"/>
                                <w:numId w:val="13"/>
                              </w:numPr>
                              <w:overflowPunct w:val="0"/>
                              <w:autoSpaceDE w:val="0"/>
                              <w:autoSpaceDN w:val="0"/>
                              <w:adjustRightInd w:val="0"/>
                              <w:snapToGrid w:val="0"/>
                              <w:spacing w:beforeLines="50" w:before="120" w:after="0" w:line="240" w:lineRule="auto"/>
                              <w:jc w:val="both"/>
                              <w:textAlignment w:val="baseline"/>
                              <w:rPr>
                                <w:bCs/>
                              </w:rPr>
                            </w:pPr>
                            <w:r w:rsidRPr="0050675F">
                              <w:rPr>
                                <w:bCs/>
                              </w:rPr>
                              <w:t>Study, and if justified, specify UL DMRS, SRS, SRI, and TPMI (including codebook) enhancements to enable 8 T</w:t>
                            </w:r>
                            <w:r w:rsidR="006C61ED">
                              <w:rPr>
                                <w:bCs/>
                              </w:rPr>
                              <w:t>X</w:t>
                            </w:r>
                            <w:r w:rsidRPr="0050675F">
                              <w:rPr>
                                <w:bCs/>
                              </w:rPr>
                              <w:t xml:space="preserve"> UL operation to support 4 and more layers per UE in UL targeting CPE/FWA/</w:t>
                            </w:r>
                            <w:r>
                              <w:rPr>
                                <w:bCs/>
                              </w:rPr>
                              <w:t xml:space="preserve"> </w:t>
                            </w:r>
                            <w:r w:rsidRPr="0050675F">
                              <w:rPr>
                                <w:bCs/>
                              </w:rPr>
                              <w:t>vehicle/</w:t>
                            </w:r>
                            <w:r>
                              <w:rPr>
                                <w:bCs/>
                              </w:rPr>
                              <w:t>i</w:t>
                            </w:r>
                            <w:r w:rsidRPr="0050675F">
                              <w:rPr>
                                <w:bCs/>
                              </w:rPr>
                              <w:t>ndustrial devices</w:t>
                            </w:r>
                          </w:p>
                          <w:p w14:paraId="3E625569" w14:textId="667080C8" w:rsidR="00A37811" w:rsidRPr="00657AE6" w:rsidRDefault="00657AE6" w:rsidP="004312C0">
                            <w:pPr>
                              <w:numPr>
                                <w:ilvl w:val="1"/>
                                <w:numId w:val="13"/>
                              </w:numPr>
                              <w:overflowPunct w:val="0"/>
                              <w:autoSpaceDE w:val="0"/>
                              <w:autoSpaceDN w:val="0"/>
                              <w:adjustRightInd w:val="0"/>
                              <w:snapToGrid w:val="0"/>
                              <w:spacing w:beforeLines="50" w:before="120" w:after="0" w:line="240" w:lineRule="auto"/>
                              <w:jc w:val="both"/>
                              <w:textAlignment w:val="baseline"/>
                              <w:rPr>
                                <w:bCs/>
                              </w:rPr>
                            </w:pPr>
                            <w:r w:rsidRPr="0050675F">
                              <w:rPr>
                                <w:bCs/>
                              </w:rPr>
                              <w:t>Note: Potential restrictions on the scope of this objective (including coherence assumption, full/non-full power modes) will be identified as part of the study.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461346A" id="_x0000_t202" coordsize="21600,21600" o:spt="202" path="m,l,21600r21600,l21600,xe">
                <v:stroke joinstyle="miter"/>
                <v:path gradientshapeok="t" o:connecttype="rect"/>
              </v:shapetype>
              <v:shape id="Text Box 30" o:spid="_x0000_s1026"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" fillcolor="white [3201]" strokeweight=".5pt">
                <v:textbox style="mso-fit-shape-to-text:t">
                  <w:txbxContent>
                    <w:p w14:paraId="2E014BB9" w14:textId="7B3D4BFA" w:rsidR="00657AE6" w:rsidRPr="0050675F" w:rsidRDefault="00657AE6" w:rsidP="004312C0">
                      <w:pPr>
                        <w:numPr>
                          <w:ilvl w:val="0"/>
                          <w:numId w:val="13"/>
                        </w:numPr>
                        <w:overflowPunct w:val="0"/>
                        <w:autoSpaceDE w:val="0"/>
                        <w:autoSpaceDN w:val="0"/>
                        <w:adjustRightInd w:val="0"/>
                        <w:snapToGrid w:val="0"/>
                        <w:spacing w:beforeLines="50" w:before="120" w:after="0" w:line="240" w:lineRule="auto"/>
                        <w:jc w:val="both"/>
                        <w:textAlignment w:val="baseline"/>
                        <w:rPr>
                          <w:bCs/>
                        </w:rPr>
                      </w:pPr>
                      <w:r w:rsidRPr="0050675F">
                        <w:rPr>
                          <w:bCs/>
                        </w:rPr>
                        <w:t>Study, and if justified, specify UL DMRS, SRS, SRI, and TPMI (including codebook) enhancements to enable 8 T</w:t>
                      </w:r>
                      <w:r w:rsidR="006C61ED">
                        <w:rPr>
                          <w:bCs/>
                        </w:rPr>
                        <w:t>X</w:t>
                      </w:r>
                      <w:r w:rsidRPr="0050675F">
                        <w:rPr>
                          <w:bCs/>
                        </w:rPr>
                        <w:t xml:space="preserve"> UL operation to support 4 and more layers per UE in UL targeting CPE/FWA/</w:t>
                      </w:r>
                      <w:r>
                        <w:rPr>
                          <w:bCs/>
                        </w:rPr>
                        <w:t xml:space="preserve"> </w:t>
                      </w:r>
                      <w:r w:rsidRPr="0050675F">
                        <w:rPr>
                          <w:bCs/>
                        </w:rPr>
                        <w:t>vehicle/</w:t>
                      </w:r>
                      <w:r>
                        <w:rPr>
                          <w:bCs/>
                        </w:rPr>
                        <w:t>i</w:t>
                      </w:r>
                      <w:r w:rsidRPr="0050675F">
                        <w:rPr>
                          <w:bCs/>
                        </w:rPr>
                        <w:t>ndustrial devices</w:t>
                      </w:r>
                    </w:p>
                    <w:p w14:paraId="3E625569" w14:textId="667080C8" w:rsidR="00A37811" w:rsidRPr="00657AE6" w:rsidRDefault="00657AE6" w:rsidP="004312C0">
                      <w:pPr>
                        <w:numPr>
                          <w:ilvl w:val="1"/>
                          <w:numId w:val="13"/>
                        </w:numPr>
                        <w:overflowPunct w:val="0"/>
                        <w:autoSpaceDE w:val="0"/>
                        <w:autoSpaceDN w:val="0"/>
                        <w:adjustRightInd w:val="0"/>
                        <w:snapToGrid w:val="0"/>
                        <w:spacing w:beforeLines="50" w:before="120" w:after="0" w:line="240" w:lineRule="auto"/>
                        <w:jc w:val="both"/>
                        <w:textAlignment w:val="baseline"/>
                        <w:rPr>
                          <w:bCs/>
                        </w:rPr>
                      </w:pPr>
                      <w:r w:rsidRPr="0050675F">
                        <w:rPr>
                          <w:bCs/>
                        </w:rPr>
                        <w:t>Note: Potential restrictions on the scope of this objective (including coherence assumption, full/non-full power modes) will be identified as part of the study.</w:t>
                      </w:r>
                    </w:p>
                  </w:txbxContent>
                </v:textbox>
                <w10:anchorlock/>
              </v:shape>
            </w:pict>
          </mc:Fallback>
        </mc:AlternateContent>
      </w:r>
    </w:p>
    <w:p w14:paraId="3C0DEEFD" w14:textId="71154B9B" w:rsidR="00CB580F" w:rsidRPr="005F2D71" w:rsidRDefault="00CB580F" w:rsidP="003374ED">
      <w:pPr>
        <w:pStyle w:val="BodyText"/>
        <w:spacing w:before="60"/>
      </w:pPr>
      <w:r w:rsidRPr="00CB580F">
        <w:t xml:space="preserve">In this contribution, we </w:t>
      </w:r>
      <w:r>
        <w:t xml:space="preserve">investigate </w:t>
      </w:r>
      <w:r w:rsidRPr="005F2D71">
        <w:t xml:space="preserve">the design of various mechanisms to </w:t>
      </w:r>
      <w:r>
        <w:t>fulfill this objective</w:t>
      </w:r>
      <w:r w:rsidRPr="005F2D71">
        <w:t xml:space="preserve">. For codebook designs based on DL Type 1 precoders, suitable oversampling ratios in terms of performance and implementation </w:t>
      </w:r>
      <w:r>
        <w:t xml:space="preserve">are </w:t>
      </w:r>
      <w:r w:rsidRPr="005F2D71">
        <w:t xml:space="preserve">studied. The performance of using one or two codewords as well as one or two power-control loops, associated with one or two SRS resource sets, </w:t>
      </w:r>
      <w:r>
        <w:t xml:space="preserve">is </w:t>
      </w:r>
      <w:r w:rsidRPr="005F2D71">
        <w:t xml:space="preserve">also investigated. Lastly, high-level aspects of non-codebook and multi-TPMI based approaches </w:t>
      </w:r>
      <w:r>
        <w:t xml:space="preserve">are </w:t>
      </w:r>
      <w:r w:rsidRPr="005F2D71">
        <w:t>further discussed</w:t>
      </w:r>
      <w:r w:rsidR="00916810">
        <w:t>.</w:t>
      </w:r>
    </w:p>
    <w:p w14:paraId="094CDC8D" w14:textId="042A64A0" w:rsidR="00296E56" w:rsidRPr="005F2D71" w:rsidRDefault="00230D18" w:rsidP="00967715">
      <w:pPr>
        <w:pStyle w:val="Heading1"/>
        <w:rPr>
          <w:lang w:val="en-US"/>
        </w:rPr>
      </w:pPr>
      <w:bookmarkStart w:id="1" w:name="_Ref178064866"/>
      <w:r w:rsidRPr="005F2D71">
        <w:rPr>
          <w:lang w:val="en-US"/>
        </w:rPr>
        <w:t>2</w:t>
      </w:r>
      <w:r w:rsidRPr="005F2D71">
        <w:rPr>
          <w:lang w:val="en-US"/>
        </w:rPr>
        <w:tab/>
      </w:r>
      <w:r w:rsidR="004000E8" w:rsidRPr="005F2D71">
        <w:rPr>
          <w:lang w:val="en-US"/>
        </w:rPr>
        <w:t>Discussion</w:t>
      </w:r>
      <w:bookmarkEnd w:id="1"/>
    </w:p>
    <w:p w14:paraId="01170E24" w14:textId="5FA57814" w:rsidR="00123BBC" w:rsidRPr="005F2D71" w:rsidRDefault="00123BBC" w:rsidP="00123BBC">
      <w:pPr>
        <w:rPr>
          <w:lang w:eastAsia="ja-JP"/>
        </w:rPr>
      </w:pPr>
      <w:bookmarkStart w:id="2" w:name="_Toc111198129"/>
      <w:bookmarkStart w:id="3" w:name="_Toc111199527"/>
      <w:bookmarkStart w:id="4" w:name="_Toc111200614"/>
      <w:bookmarkStart w:id="5" w:name="_Toc111234145"/>
      <w:bookmarkStart w:id="6" w:name="_Toc111234345"/>
      <w:bookmarkStart w:id="7" w:name="_Toc111216430"/>
      <w:bookmarkStart w:id="8" w:name="_Toc115259030"/>
      <w:bookmarkStart w:id="9" w:name="_Toc115277088"/>
      <w:bookmarkStart w:id="10" w:name="_Toc115349613"/>
      <w:bookmarkEnd w:id="2"/>
      <w:bookmarkEnd w:id="3"/>
      <w:bookmarkEnd w:id="4"/>
      <w:bookmarkEnd w:id="5"/>
      <w:bookmarkEnd w:id="6"/>
      <w:bookmarkEnd w:id="7"/>
      <w:bookmarkEnd w:id="8"/>
      <w:bookmarkEnd w:id="9"/>
      <w:bookmarkEnd w:id="10"/>
      <w:r>
        <w:rPr>
          <w:lang w:eastAsia="ja-JP"/>
        </w:rPr>
        <w:t xml:space="preserve">During the RAN1#110 meeting, it was decided that </w:t>
      </w:r>
      <w:r w:rsidR="00450E4A">
        <w:rPr>
          <w:lang w:eastAsia="ja-JP"/>
        </w:rPr>
        <w:t>8 TX PUSCH will be supported, as per the following agreement.</w:t>
      </w:r>
    </w:p>
    <w:p w14:paraId="785B38D5" w14:textId="4F5EA731" w:rsidR="007F0FDE" w:rsidRPr="005F2D71" w:rsidRDefault="007F0FDE" w:rsidP="002B67EB">
      <w:pPr>
        <w:pStyle w:val="BodyText"/>
        <w:rPr>
          <w:color w:val="FF0000"/>
        </w:rPr>
      </w:pPr>
      <w:r w:rsidRPr="00631C8F">
        <w:rPr>
          <w:noProof/>
        </w:rPr>
        <mc:AlternateContent>
          <mc:Choice Requires="wps">
            <w:drawing>
              <wp:inline distT="0" distB="0" distL="0" distR="0" wp14:anchorId="6C6563FE" wp14:editId="7402545F">
                <wp:extent cx="6120765" cy="4748530"/>
                <wp:effectExtent l="0" t="0" r="13335" b="13970"/>
                <wp:docPr id="46" name="Text Box 46"/>
                <wp:cNvGraphicFramePr/>
                <a:graphic xmlns:a="http://schemas.openxmlformats.org/drawingml/2006/main">
                  <a:graphicData uri="http://schemas.microsoft.com/office/word/2010/wordprocessingShape">
                    <wps:wsp>
                      <wps:cNvSpPr txBox="1"/>
                      <wps:spPr>
                        <a:xfrm>
                          <a:off x="0" y="0"/>
                          <a:ext cx="6120765" cy="4748530"/>
                        </a:xfrm>
                        <a:prstGeom prst="rect">
                          <a:avLst/>
                        </a:prstGeom>
                        <a:solidFill>
                          <a:schemeClr val="lt1"/>
                        </a:solidFill>
                        <a:ln w="6350">
                          <a:solidFill>
                            <a:prstClr val="black"/>
                          </a:solidFill>
                        </a:ln>
                      </wps:spPr>
                      <wps:txbx>
                        <w:txbxContent>
                          <w:p w14:paraId="5E45E83F" w14:textId="77777777" w:rsidR="00A76DE0" w:rsidRDefault="00A76DE0" w:rsidP="00A76DE0">
                            <w:pPr>
                              <w:pStyle w:val="BodyText"/>
                              <w:rPr>
                                <w:rFonts w:cs="Times"/>
                                <w:b/>
                                <w:bCs/>
                                <w:iCs/>
                              </w:rPr>
                            </w:pPr>
                            <w:r w:rsidRPr="003E2FAC">
                              <w:rPr>
                                <w:rFonts w:cs="Times"/>
                                <w:b/>
                                <w:bCs/>
                                <w:iCs/>
                                <w:highlight w:val="green"/>
                              </w:rPr>
                              <w:t>Agreement (RAN1#110)</w:t>
                            </w:r>
                          </w:p>
                          <w:p w14:paraId="3F0840A9" w14:textId="1347D62E" w:rsidR="007F0FDE" w:rsidRPr="004312C0" w:rsidRDefault="00D71829" w:rsidP="00402533">
                            <w:pPr>
                              <w:pStyle w:val="BodyText"/>
                              <w:spacing w:after="0"/>
                              <w:rPr>
                                <w:rFonts w:eastAsia="Times New Roman"/>
                              </w:rPr>
                            </w:pPr>
                            <w:r w:rsidRPr="00FA7FD4">
                              <w:t>8TX PUSCH is supported in Rel-18</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C6563FE" id="Text Box 46" o:spid="_x0000_s1027" type="#_x0000_t202" style="width:481.95pt;height:37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" fillcolor="white [3201]" strokeweight=".5pt">
                <v:textbox style="mso-fit-shape-to-text:t">
                  <w:txbxContent>
                    <w:p w14:paraId="5E45E83F" w14:textId="77777777" w:rsidR="00A76DE0" w:rsidRDefault="00A76DE0" w:rsidP="00A76DE0">
                      <w:pPr>
                        <w:pStyle w:val="BodyText"/>
                        <w:rPr>
                          <w:rFonts w:cs="Times"/>
                          <w:b/>
                          <w:bCs/>
                          <w:iCs/>
                        </w:rPr>
                      </w:pPr>
                      <w:r w:rsidRPr="003E2FAC">
                        <w:rPr>
                          <w:rFonts w:cs="Times"/>
                          <w:b/>
                          <w:bCs/>
                          <w:iCs/>
                          <w:highlight w:val="green"/>
                        </w:rPr>
                        <w:t>Agreement (RAN1#110)</w:t>
                      </w:r>
                    </w:p>
                    <w:p w14:paraId="3F0840A9" w14:textId="1347D62E" w:rsidR="007F0FDE" w:rsidRPr="004312C0" w:rsidRDefault="00D71829" w:rsidP="00402533">
                      <w:pPr>
                        <w:pStyle w:val="BodyText"/>
                        <w:spacing w:after="0"/>
                        <w:rPr>
                          <w:rFonts w:eastAsia="Times New Roman"/>
                        </w:rPr>
                      </w:pPr>
                      <w:r w:rsidRPr="00FA7FD4">
                        <w:t>8TX PUSCH is supported in Rel-18</w:t>
                      </w:r>
                      <w:r>
                        <w:t>.</w:t>
                      </w:r>
                    </w:p>
                  </w:txbxContent>
                </v:textbox>
                <w10:anchorlock/>
              </v:shape>
            </w:pict>
          </mc:Fallback>
        </mc:AlternateContent>
      </w:r>
    </w:p>
    <w:p w14:paraId="5B74DB27" w14:textId="01FEEF2F" w:rsidR="00E42203" w:rsidRPr="005F2D71" w:rsidRDefault="00E42203" w:rsidP="00E42203">
      <w:pPr>
        <w:pStyle w:val="BodyText"/>
      </w:pPr>
      <w:r>
        <w:t xml:space="preserve">Furthermore, </w:t>
      </w:r>
      <w:r w:rsidR="001D2A1A">
        <w:t>according to the</w:t>
      </w:r>
      <w:r w:rsidR="003F4DA6">
        <w:t xml:space="preserve"> agreement</w:t>
      </w:r>
      <w:r w:rsidR="001D2A1A">
        <w:t xml:space="preserve"> below</w:t>
      </w:r>
      <w:r w:rsidR="003F4DA6">
        <w:t xml:space="preserve">, </w:t>
      </w:r>
      <w:r>
        <w:t>up to 8 layers will be supported for both codebook (CB) and non-codebook operation (NCB)</w:t>
      </w:r>
      <w:r w:rsidR="00B91067">
        <w:t xml:space="preserve">. Open questions include </w:t>
      </w:r>
      <w:r w:rsidR="001E1905">
        <w:t xml:space="preserve">whether a single codeword (CW) or a pair of CWs should be used for </w:t>
      </w:r>
      <w:r w:rsidR="00934EED">
        <w:t xml:space="preserve">the case when the </w:t>
      </w:r>
      <w:r w:rsidR="001E1905">
        <w:t xml:space="preserve">transmission </w:t>
      </w:r>
      <w:r w:rsidR="00BD60E7">
        <w:t>rank is larger than 4</w:t>
      </w:r>
      <w:r w:rsidR="007B432E">
        <w:t xml:space="preserve">, </w:t>
      </w:r>
      <w:r w:rsidR="00267C8D">
        <w:t>according to:</w:t>
      </w:r>
    </w:p>
    <w:p w14:paraId="197A9E0F" w14:textId="6B6AD944" w:rsidR="00123BBC" w:rsidRDefault="00123BBC" w:rsidP="00123BBC">
      <w:pPr>
        <w:pStyle w:val="BodyText"/>
      </w:pPr>
      <w:r w:rsidRPr="00631C8F">
        <w:rPr>
          <w:noProof/>
        </w:rPr>
        <mc:AlternateContent>
          <mc:Choice Requires="wps">
            <w:drawing>
              <wp:inline distT="0" distB="0" distL="0" distR="0" wp14:anchorId="022D38CA" wp14:editId="0171B718">
                <wp:extent cx="6120765" cy="1624330"/>
                <wp:effectExtent l="0" t="0" r="13335" b="13970"/>
                <wp:docPr id="55" name="Text Box 55"/>
                <wp:cNvGraphicFramePr/>
                <a:graphic xmlns:a="http://schemas.openxmlformats.org/drawingml/2006/main">
                  <a:graphicData uri="http://schemas.microsoft.com/office/word/2010/wordprocessingShape">
                    <wps:wsp>
                      <wps:cNvSpPr txBox="1"/>
                      <wps:spPr>
                        <a:xfrm>
                          <a:off x="0" y="0"/>
                          <a:ext cx="6120765" cy="1624330"/>
                        </a:xfrm>
                        <a:prstGeom prst="rect">
                          <a:avLst/>
                        </a:prstGeom>
                        <a:solidFill>
                          <a:schemeClr val="lt1"/>
                        </a:solidFill>
                        <a:ln w="6350">
                          <a:solidFill>
                            <a:prstClr val="black"/>
                          </a:solidFill>
                        </a:ln>
                      </wps:spPr>
                      <wps:txbx>
                        <w:txbxContent>
                          <w:p w14:paraId="0008E0A7" w14:textId="453BA1BA" w:rsidR="00123BBC" w:rsidRPr="00034831" w:rsidRDefault="00123BBC" w:rsidP="00123BBC">
                            <w:pPr>
                              <w:rPr>
                                <w:rFonts w:cs="Times"/>
                                <w:b/>
                                <w:bCs/>
                                <w:iCs/>
                                <w:szCs w:val="20"/>
                              </w:rPr>
                            </w:pPr>
                            <w:r w:rsidRPr="00034831">
                              <w:rPr>
                                <w:rFonts w:cs="Times"/>
                                <w:b/>
                                <w:bCs/>
                                <w:iCs/>
                                <w:szCs w:val="20"/>
                                <w:highlight w:val="green"/>
                              </w:rPr>
                              <w:t>Agreement</w:t>
                            </w:r>
                            <w:r w:rsidR="004871EB" w:rsidRPr="005F2D71">
                              <w:rPr>
                                <w:rFonts w:cs="Times"/>
                                <w:b/>
                                <w:bCs/>
                                <w:iCs/>
                                <w:szCs w:val="20"/>
                                <w:highlight w:val="green"/>
                              </w:rPr>
                              <w:t xml:space="preserve"> (RAN1#110)</w:t>
                            </w:r>
                          </w:p>
                          <w:p w14:paraId="6F9F16D8" w14:textId="77777777" w:rsidR="00123BBC" w:rsidRPr="00FA7FD4" w:rsidRDefault="00123BBC" w:rsidP="005F2D71">
                            <w:pPr>
                              <w:pStyle w:val="BodyText"/>
                            </w:pPr>
                            <w:r w:rsidRPr="00FA7FD4">
                              <w:t>Support up to X layers for codebook and non-codebook UL transmission for 8TX UE where X=4, 8 is determined based on separate UE capability</w:t>
                            </w:r>
                            <w:r>
                              <w:t>.</w:t>
                            </w:r>
                          </w:p>
                          <w:p w14:paraId="453C54CE" w14:textId="77777777" w:rsidR="00123BBC" w:rsidRDefault="00123BBC" w:rsidP="00123BBC">
                            <w:pPr>
                              <w:pStyle w:val="BodyText"/>
                              <w:numPr>
                                <w:ilvl w:val="0"/>
                                <w:numId w:val="36"/>
                              </w:numPr>
                            </w:pPr>
                            <w:r w:rsidRPr="00FA7FD4">
                              <w:t>For uplink transmission with rank&lt;=4, single CW is supported</w:t>
                            </w:r>
                            <w:r>
                              <w:t>.</w:t>
                            </w:r>
                          </w:p>
                          <w:p w14:paraId="368E3F86" w14:textId="77777777" w:rsidR="00123BBC" w:rsidRPr="00FA7FD4" w:rsidRDefault="00123BBC" w:rsidP="005F2D71">
                            <w:pPr>
                              <w:pStyle w:val="BodyText"/>
                              <w:numPr>
                                <w:ilvl w:val="0"/>
                                <w:numId w:val="36"/>
                              </w:numPr>
                            </w:pPr>
                            <w:r w:rsidRPr="00FA7FD4">
                              <w:t>For uplink transmission with rank&gt;4, whether single or dual CW is used will be decided in RAN1 meeting #110b-e</w:t>
                            </w:r>
                            <w:r>
                              <w:t>.</w:t>
                            </w:r>
                          </w:p>
                          <w:p w14:paraId="54801BB6" w14:textId="6B409F51" w:rsidR="00123BBC" w:rsidRPr="004312C0" w:rsidRDefault="00123BBC" w:rsidP="00402533">
                            <w:pPr>
                              <w:pStyle w:val="BodyText"/>
                              <w:spacing w:after="0"/>
                              <w:rPr>
                                <w:rFonts w:eastAsia="Times New Roman" w:cs="Times"/>
                              </w:rPr>
                            </w:pPr>
                            <w:r w:rsidRPr="00FA7FD4">
                              <w:t>The above applies only with regards to the work scope of this agenda item.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22D38CA" id="Text Box 55" o:spid="_x0000_s1028" type="#_x0000_t202" style="width:481.95pt;height:12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" fillcolor="white [3201]" strokeweight=".5pt">
                <v:textbox style="mso-fit-shape-to-text:t">
                  <w:txbxContent>
                    <w:p w14:paraId="0008E0A7" w14:textId="453BA1BA" w:rsidR="00123BBC" w:rsidRPr="00034831" w:rsidRDefault="00123BBC" w:rsidP="00123BBC">
                      <w:pPr>
                        <w:rPr>
                          <w:rFonts w:cs="Times"/>
                          <w:b/>
                          <w:bCs/>
                          <w:iCs/>
                          <w:szCs w:val="20"/>
                        </w:rPr>
                      </w:pPr>
                      <w:r w:rsidRPr="00034831">
                        <w:rPr>
                          <w:rFonts w:cs="Times"/>
                          <w:b/>
                          <w:bCs/>
                          <w:iCs/>
                          <w:szCs w:val="20"/>
                          <w:highlight w:val="green"/>
                        </w:rPr>
                        <w:t>Agreement</w:t>
                      </w:r>
                      <w:r w:rsidR="004871EB" w:rsidRPr="005F2D71">
                        <w:rPr>
                          <w:rFonts w:cs="Times"/>
                          <w:b/>
                          <w:bCs/>
                          <w:iCs/>
                          <w:szCs w:val="20"/>
                          <w:highlight w:val="green"/>
                        </w:rPr>
                        <w:t xml:space="preserve"> (RAN1#110)</w:t>
                      </w:r>
                    </w:p>
                    <w:p w14:paraId="6F9F16D8" w14:textId="77777777" w:rsidR="00123BBC" w:rsidRPr="00FA7FD4" w:rsidRDefault="00123BBC" w:rsidP="005F2D71">
                      <w:pPr>
                        <w:pStyle w:val="BodyText"/>
                      </w:pPr>
                      <w:r w:rsidRPr="00FA7FD4">
                        <w:t>Support up to X layers for codebook and non-codebook UL transmission for 8TX UE where X=4, 8 is determined based on separate UE capability</w:t>
                      </w:r>
                      <w:r>
                        <w:t>.</w:t>
                      </w:r>
                    </w:p>
                    <w:p w14:paraId="453C54CE" w14:textId="77777777" w:rsidR="00123BBC" w:rsidRDefault="00123BBC" w:rsidP="00123BBC">
                      <w:pPr>
                        <w:pStyle w:val="BodyText"/>
                        <w:numPr>
                          <w:ilvl w:val="0"/>
                          <w:numId w:val="36"/>
                        </w:numPr>
                      </w:pPr>
                      <w:r w:rsidRPr="00FA7FD4">
                        <w:t>For uplink transmission with rank&lt;=4, single CW is supported</w:t>
                      </w:r>
                      <w:r>
                        <w:t>.</w:t>
                      </w:r>
                    </w:p>
                    <w:p w14:paraId="368E3F86" w14:textId="77777777" w:rsidR="00123BBC" w:rsidRPr="00FA7FD4" w:rsidRDefault="00123BBC" w:rsidP="005F2D71">
                      <w:pPr>
                        <w:pStyle w:val="BodyText"/>
                        <w:numPr>
                          <w:ilvl w:val="0"/>
                          <w:numId w:val="36"/>
                        </w:numPr>
                      </w:pPr>
                      <w:r w:rsidRPr="00FA7FD4">
                        <w:t>For uplink transmission with rank&gt;4, whether single or dual CW is used will be decided in RAN1 meeting #110b-e</w:t>
                      </w:r>
                      <w:r>
                        <w:t>.</w:t>
                      </w:r>
                    </w:p>
                    <w:p w14:paraId="54801BB6" w14:textId="6B409F51" w:rsidR="00123BBC" w:rsidRPr="004312C0" w:rsidRDefault="00123BBC" w:rsidP="00402533">
                      <w:pPr>
                        <w:pStyle w:val="BodyText"/>
                        <w:spacing w:after="0"/>
                        <w:rPr>
                          <w:rFonts w:eastAsia="Times New Roman" w:cs="Times"/>
                        </w:rPr>
                      </w:pPr>
                      <w:r w:rsidRPr="00FA7FD4">
                        <w:t>The above applies only with regards to the work scope of this agenda item.</w:t>
                      </w:r>
                    </w:p>
                  </w:txbxContent>
                </v:textbox>
                <w10:anchorlock/>
              </v:shape>
            </w:pict>
          </mc:Fallback>
        </mc:AlternateContent>
      </w:r>
    </w:p>
    <w:p w14:paraId="7D1DF5A5" w14:textId="33049CDB" w:rsidR="003F4DA6" w:rsidRDefault="004822D7" w:rsidP="005F2D71">
      <w:pPr>
        <w:pStyle w:val="BodyText"/>
      </w:pPr>
      <w:r w:rsidRPr="00AD5DEF">
        <w:t xml:space="preserve">In what follows, we </w:t>
      </w:r>
      <w:r w:rsidR="00345699" w:rsidRPr="00AD5DEF">
        <w:t xml:space="preserve">shall discuss </w:t>
      </w:r>
      <w:r w:rsidR="0058079D" w:rsidRPr="00AD5DEF">
        <w:t xml:space="preserve">how to enable 8 TX </w:t>
      </w:r>
      <w:r w:rsidR="00BF5B43" w:rsidRPr="00AD5DEF">
        <w:t xml:space="preserve">uplink </w:t>
      </w:r>
      <w:r w:rsidR="0058079D" w:rsidRPr="00AD5DEF">
        <w:t xml:space="preserve">transmission with up to 8 layers for CB-based and NCB-based operation. </w:t>
      </w:r>
      <w:r w:rsidR="00E47B3C" w:rsidRPr="00AD5DEF">
        <w:t xml:space="preserve">Specifically, CB-based </w:t>
      </w:r>
      <w:r w:rsidR="00FE2D97" w:rsidRPr="00AD5DEF">
        <w:t>operation is</w:t>
      </w:r>
      <w:r w:rsidR="009A4ABF" w:rsidRPr="00AD5DEF">
        <w:t xml:space="preserve"> covered</w:t>
      </w:r>
      <w:r w:rsidR="00FE2D97" w:rsidRPr="00AD5DEF">
        <w:t xml:space="preserve"> in </w:t>
      </w:r>
      <w:r w:rsidR="008833B9" w:rsidRPr="00AD5DEF">
        <w:t xml:space="preserve">Section </w:t>
      </w:r>
      <w:r w:rsidR="00F3715F" w:rsidRPr="00AD5DEF">
        <w:t>2.</w:t>
      </w:r>
      <w:r w:rsidR="0036787F" w:rsidRPr="00AD5DEF">
        <w:t xml:space="preserve">1 </w:t>
      </w:r>
      <w:r w:rsidR="00CF4084" w:rsidRPr="00AD5DEF">
        <w:t>and NCB-based operation is covered in Section 2.</w:t>
      </w:r>
      <w:r w:rsidR="003C107E">
        <w:t>3</w:t>
      </w:r>
      <w:r w:rsidR="00CF4084" w:rsidRPr="00AD5DEF">
        <w:t>.</w:t>
      </w:r>
      <w:r w:rsidR="00906B33" w:rsidRPr="00AD5DEF">
        <w:t xml:space="preserve"> </w:t>
      </w:r>
      <w:r w:rsidR="00216B37" w:rsidRPr="00AD5DEF">
        <w:t xml:space="preserve">The number of CWs for &gt;4 </w:t>
      </w:r>
      <w:r w:rsidR="00D06A3A" w:rsidRPr="00AD5DEF">
        <w:t xml:space="preserve">rank transmission is discussed in </w:t>
      </w:r>
      <w:r w:rsidR="00120944" w:rsidRPr="00AD5DEF">
        <w:t>Section 2.</w:t>
      </w:r>
      <w:r w:rsidR="00143BF5">
        <w:t>2</w:t>
      </w:r>
      <w:r w:rsidR="00120944" w:rsidRPr="00AD5DEF">
        <w:t>. Finally, the number of SRS resource sets that should be supported</w:t>
      </w:r>
      <w:r w:rsidR="00BF5B43" w:rsidRPr="00AD5DEF">
        <w:t xml:space="preserve"> for 8 TX uplink transmission will be discussed in Section 2.4.</w:t>
      </w:r>
    </w:p>
    <w:p w14:paraId="3D771FF8" w14:textId="30A57B85" w:rsidR="00A613F6" w:rsidRPr="0045776D" w:rsidRDefault="00A613F6" w:rsidP="005F2D71">
      <w:pPr>
        <w:pStyle w:val="Heading2"/>
      </w:pPr>
      <w:r w:rsidRPr="0045776D">
        <w:lastRenderedPageBreak/>
        <w:t>2</w:t>
      </w:r>
      <w:r w:rsidR="00E0137C" w:rsidRPr="0045776D">
        <w:t>.1</w:t>
      </w:r>
      <w:r w:rsidRPr="0045776D">
        <w:t xml:space="preserve"> </w:t>
      </w:r>
      <w:r w:rsidR="00D01EF5" w:rsidRPr="0045776D">
        <w:t>Codebook</w:t>
      </w:r>
      <w:r w:rsidR="005E3BD9" w:rsidRPr="0045776D">
        <w:t>-</w:t>
      </w:r>
      <w:r w:rsidR="002B28AD" w:rsidRPr="0045776D">
        <w:t>based</w:t>
      </w:r>
      <w:r w:rsidR="00B04F23" w:rsidRPr="0045776D">
        <w:t xml:space="preserve"> approach</w:t>
      </w:r>
    </w:p>
    <w:p w14:paraId="5DEC38DD" w14:textId="66022A8A" w:rsidR="00AC4E1F" w:rsidRPr="00B26DC1" w:rsidRDefault="00AC4E1F" w:rsidP="005F2D71">
      <w:pPr>
        <w:pStyle w:val="BodyText"/>
        <w:rPr>
          <w:lang w:eastAsia="ja-JP"/>
        </w:rPr>
      </w:pPr>
      <w:r w:rsidRPr="00B26DC1">
        <w:rPr>
          <w:lang w:eastAsia="ja-JP"/>
        </w:rPr>
        <w:t>Given the greater degrees of freedom in an 8 Tx design</w:t>
      </w:r>
      <w:r>
        <w:rPr>
          <w:lang w:eastAsia="ja-JP"/>
        </w:rPr>
        <w:t xml:space="preserve"> compared to a 4 Tx design</w:t>
      </w:r>
      <w:r w:rsidRPr="00B26DC1">
        <w:rPr>
          <w:lang w:eastAsia="ja-JP"/>
        </w:rPr>
        <w:t xml:space="preserve">, there are more possible combinations of coherent and non-coherent antenna pairs </w:t>
      </w:r>
      <w:r>
        <w:rPr>
          <w:lang w:eastAsia="ja-JP"/>
        </w:rPr>
        <w:t>compared to legacy NR</w:t>
      </w:r>
      <w:r w:rsidRPr="00B26DC1">
        <w:rPr>
          <w:lang w:eastAsia="ja-JP"/>
        </w:rPr>
        <w:t>. Four such possibilities are illustrate</w:t>
      </w:r>
      <w:r w:rsidR="00B33FFB">
        <w:rPr>
          <w:lang w:eastAsia="ja-JP"/>
        </w:rPr>
        <w:t xml:space="preserve">d in </w:t>
      </w:r>
      <w:r w:rsidR="00397DE5">
        <w:rPr>
          <w:lang w:eastAsia="ja-JP"/>
        </w:rPr>
        <w:fldChar w:fldCharType="begin"/>
      </w:r>
      <w:r w:rsidR="00397DE5">
        <w:rPr>
          <w:lang w:eastAsia="ja-JP"/>
        </w:rPr>
        <w:instrText xml:space="preserve"> REF _Ref115349605 \h </w:instrText>
      </w:r>
      <w:r w:rsidR="00397DE5">
        <w:rPr>
          <w:lang w:eastAsia="ja-JP"/>
        </w:rPr>
      </w:r>
      <w:r w:rsidR="00397DE5">
        <w:rPr>
          <w:lang w:eastAsia="ja-JP"/>
        </w:rPr>
        <w:fldChar w:fldCharType="separate"/>
      </w:r>
      <w:r w:rsidR="00F32611">
        <w:t xml:space="preserve">Figure </w:t>
      </w:r>
      <w:r w:rsidR="00F32611">
        <w:rPr>
          <w:noProof/>
        </w:rPr>
        <w:t>1</w:t>
      </w:r>
      <w:r w:rsidR="00397DE5">
        <w:rPr>
          <w:lang w:eastAsia="ja-JP"/>
        </w:rPr>
        <w:fldChar w:fldCharType="end"/>
      </w:r>
      <w:r w:rsidR="00397DE5">
        <w:rPr>
          <w:lang w:eastAsia="ja-JP"/>
        </w:rPr>
        <w:t>.</w:t>
      </w:r>
    </w:p>
    <w:p w14:paraId="19508F6D" w14:textId="77777777" w:rsidR="0048011F" w:rsidRDefault="00AC4E1F" w:rsidP="0048011F">
      <w:pPr>
        <w:keepNext/>
        <w:spacing w:after="0"/>
        <w:jc w:val="center"/>
      </w:pPr>
      <w:r w:rsidRPr="00B26DC1">
        <w:rPr>
          <w:noProof/>
          <w:lang w:eastAsia="ja-JP"/>
        </w:rPr>
        <w:drawing>
          <wp:inline distT="0" distB="0" distL="0" distR="0" wp14:anchorId="34C22908" wp14:editId="17ACEB87">
            <wp:extent cx="4332802" cy="2546985"/>
            <wp:effectExtent l="0" t="0" r="0" b="5715"/>
            <wp:docPr id="56" name="Picture 56" descr="A close up of a keyboar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descr="A close up of a keyboard&#10;&#10;Description automatically generated with medium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4358055" cy="2561830"/>
                    </a:xfrm>
                    <a:prstGeom prst="rect">
                      <a:avLst/>
                    </a:prstGeom>
                  </pic:spPr>
                </pic:pic>
              </a:graphicData>
            </a:graphic>
          </wp:inline>
        </w:drawing>
      </w:r>
    </w:p>
    <w:p w14:paraId="0675140F" w14:textId="5857B614" w:rsidR="00F059FF" w:rsidRDefault="0048011F" w:rsidP="005F2D71">
      <w:pPr>
        <w:pStyle w:val="Caption"/>
      </w:pPr>
      <w:bookmarkStart w:id="11" w:name="_Ref115349605"/>
      <w:r>
        <w:t xml:space="preserve">Figure </w:t>
      </w:r>
      <w:r>
        <w:fldChar w:fldCharType="begin"/>
      </w:r>
      <w:r>
        <w:instrText xml:space="preserve"> SEQ Figure \* ARABIC </w:instrText>
      </w:r>
      <w:r>
        <w:fldChar w:fldCharType="separate"/>
      </w:r>
      <w:r w:rsidR="00F32611">
        <w:rPr>
          <w:noProof/>
        </w:rPr>
        <w:t>1</w:t>
      </w:r>
      <w:r>
        <w:fldChar w:fldCharType="end"/>
      </w:r>
      <w:bookmarkEnd w:id="11"/>
      <w:r>
        <w:tab/>
        <w:t>8 Tx coherency combinations.</w:t>
      </w:r>
    </w:p>
    <w:p w14:paraId="57057FC3" w14:textId="246D89E6" w:rsidR="00AC4E1F" w:rsidRPr="005F2D71" w:rsidRDefault="004E21B2">
      <w:pPr>
        <w:pStyle w:val="BodyText"/>
      </w:pPr>
      <w:r>
        <w:t>To support a</w:t>
      </w:r>
      <w:r w:rsidR="003152CE">
        <w:t xml:space="preserve"> wide range of UE architectures (</w:t>
      </w:r>
      <w:r w:rsidR="000F0A0D">
        <w:t>with different assumptions on UE coherency)</w:t>
      </w:r>
      <w:r w:rsidR="00166B2A">
        <w:t xml:space="preserve">, the following </w:t>
      </w:r>
      <w:r w:rsidR="00000F86">
        <w:t>agreement was made</w:t>
      </w:r>
      <w:r w:rsidR="00711EF1">
        <w:t xml:space="preserve"> during the RAN1#110 meeting</w:t>
      </w:r>
      <w:r w:rsidR="00000F86">
        <w:t>.</w:t>
      </w:r>
      <w:r w:rsidR="008D6EF5">
        <w:t xml:space="preserve"> Here, </w:t>
      </w:r>
      <m:oMath>
        <m:sSub>
          <m:sSubPr>
            <m:ctrlPr>
              <w:rPr>
                <w:rFonts w:ascii="Cambria Math" w:hAnsi="Cambria Math"/>
                <w:i/>
              </w:rPr>
            </m:ctrlPr>
          </m:sSubPr>
          <m:e>
            <m:r>
              <w:rPr>
                <w:rFonts w:ascii="Cambria Math" w:hAnsi="Cambria Math"/>
              </w:rPr>
              <m:t>N</m:t>
            </m:r>
          </m:e>
          <m:sub>
            <m:r>
              <m:rPr>
                <m:sty m:val="p"/>
              </m:rPr>
              <w:rPr>
                <w:rFonts w:ascii="Cambria Math" w:hAnsi="Cambria Math"/>
              </w:rPr>
              <m:t>g</m:t>
            </m:r>
          </m:sub>
        </m:sSub>
      </m:oMath>
      <w:r w:rsidR="004E0113">
        <w:t xml:space="preserve"> denotes </w:t>
      </w:r>
      <w:r w:rsidR="00AC27E8">
        <w:t xml:space="preserve">the number </w:t>
      </w:r>
      <w:r w:rsidR="004E0113">
        <w:t xml:space="preserve">of antenna-port groups </w:t>
      </w:r>
      <w:r w:rsidR="005A1A97">
        <w:t>for an 8 TX UE</w:t>
      </w:r>
      <w:r w:rsidR="00243DC4">
        <w:t xml:space="preserve">. </w:t>
      </w:r>
      <w:r w:rsidR="00DD42AF">
        <w:t>When constructing a codebook, t</w:t>
      </w:r>
      <w:r w:rsidR="00446A46">
        <w:t xml:space="preserve">he </w:t>
      </w:r>
      <m:oMath>
        <m:r>
          <w:rPr>
            <w:rFonts w:ascii="Cambria Math" w:hAnsi="Cambria Math"/>
          </w:rPr>
          <m:t>8/</m:t>
        </m:r>
        <m:sSub>
          <m:sSubPr>
            <m:ctrlPr>
              <w:rPr>
                <w:rFonts w:ascii="Cambria Math" w:hAnsi="Cambria Math"/>
                <w:i/>
              </w:rPr>
            </m:ctrlPr>
          </m:sSubPr>
          <m:e>
            <m:r>
              <w:rPr>
                <w:rFonts w:ascii="Cambria Math" w:hAnsi="Cambria Math"/>
              </w:rPr>
              <m:t>N</m:t>
            </m:r>
          </m:e>
          <m:sub>
            <m:r>
              <m:rPr>
                <m:sty m:val="p"/>
              </m:rPr>
              <w:rPr>
                <w:rFonts w:ascii="Cambria Math" w:hAnsi="Cambria Math"/>
              </w:rPr>
              <m:t>g</m:t>
            </m:r>
          </m:sub>
        </m:sSub>
      </m:oMath>
      <w:r w:rsidR="004E0113">
        <w:t xml:space="preserve"> antenna ports </w:t>
      </w:r>
      <w:r w:rsidR="00DA1880">
        <w:t>within an antenna-port groups can</w:t>
      </w:r>
      <w:r w:rsidR="004E0113">
        <w:t xml:space="preserve"> be assumed to be coherent.</w:t>
      </w:r>
    </w:p>
    <w:p w14:paraId="698D7FD5" w14:textId="194FF86D" w:rsidR="006B7940" w:rsidRDefault="00D047D5" w:rsidP="006B7940">
      <w:pPr>
        <w:pStyle w:val="BodyText"/>
      </w:pPr>
      <w:r w:rsidRPr="00631C8F">
        <w:rPr>
          <w:noProof/>
        </w:rPr>
        <mc:AlternateContent>
          <mc:Choice Requires="wps">
            <w:drawing>
              <wp:inline distT="0" distB="0" distL="0" distR="0" wp14:anchorId="570048FB" wp14:editId="548A915A">
                <wp:extent cx="6120765" cy="401320"/>
                <wp:effectExtent l="0" t="0" r="13335" b="16510"/>
                <wp:docPr id="49" name="Text Box 49"/>
                <wp:cNvGraphicFramePr/>
                <a:graphic xmlns:a="http://schemas.openxmlformats.org/drawingml/2006/main">
                  <a:graphicData uri="http://schemas.microsoft.com/office/word/2010/wordprocessingShape">
                    <wps:wsp>
                      <wps:cNvSpPr txBox="1"/>
                      <wps:spPr>
                        <a:xfrm>
                          <a:off x="0" y="0"/>
                          <a:ext cx="6120765" cy="401320"/>
                        </a:xfrm>
                        <a:prstGeom prst="rect">
                          <a:avLst/>
                        </a:prstGeom>
                        <a:solidFill>
                          <a:schemeClr val="lt1"/>
                        </a:solidFill>
                        <a:ln w="6350">
                          <a:solidFill>
                            <a:prstClr val="black"/>
                          </a:solidFill>
                        </a:ln>
                      </wps:spPr>
                      <wps:txbx>
                        <w:txbxContent>
                          <w:p w14:paraId="7D51E95B" w14:textId="77777777" w:rsidR="00A76DE0" w:rsidRDefault="00A76DE0" w:rsidP="00A76DE0">
                            <w:pPr>
                              <w:pStyle w:val="BodyText"/>
                              <w:rPr>
                                <w:rFonts w:cs="Times"/>
                                <w:b/>
                                <w:bCs/>
                                <w:iCs/>
                              </w:rPr>
                            </w:pPr>
                            <w:r w:rsidRPr="003E2FAC">
                              <w:rPr>
                                <w:rFonts w:cs="Times"/>
                                <w:b/>
                                <w:bCs/>
                                <w:iCs/>
                                <w:highlight w:val="green"/>
                              </w:rPr>
                              <w:t>Agreement (RAN1#110)</w:t>
                            </w:r>
                          </w:p>
                          <w:p w14:paraId="695AC005" w14:textId="77777777" w:rsidR="00A76DE0" w:rsidRDefault="00A76DE0" w:rsidP="005F2D71">
                            <w:pPr>
                              <w:pStyle w:val="BodyText"/>
                            </w:pPr>
                            <w:r w:rsidRPr="00FA7FD4">
                              <w:t xml:space="preserve">For 8TX PUSCH, at least support </w:t>
                            </w:r>
                          </w:p>
                          <w:p w14:paraId="79355110" w14:textId="0B61C540" w:rsidR="00A76DE0" w:rsidRPr="00696321" w:rsidRDefault="00A9627A" w:rsidP="005F2D71">
                            <w:pPr>
                              <w:pStyle w:val="BodyText"/>
                              <w:numPr>
                                <w:ilvl w:val="0"/>
                                <w:numId w:val="35"/>
                              </w:numPr>
                            </w:pPr>
                            <m:oMath>
                              <m:sSub>
                                <m:sSubPr>
                                  <m:ctrlPr>
                                    <w:rPr>
                                      <w:rFonts w:ascii="Cambria Math" w:hAnsi="Cambria Math"/>
                                      <w:i/>
                                    </w:rPr>
                                  </m:ctrlPr>
                                </m:sSubPr>
                                <m:e>
                                  <m:r>
                                    <w:rPr>
                                      <w:rFonts w:ascii="Cambria Math" w:hAnsi="Cambria Math"/>
                                    </w:rPr>
                                    <m:t>N</m:t>
                                  </m:r>
                                </m:e>
                                <m:sub>
                                  <m:r>
                                    <m:rPr>
                                      <m:sty m:val="p"/>
                                    </m:rPr>
                                    <w:rPr>
                                      <w:rFonts w:ascii="Cambria Math" w:hAnsi="Cambria Math"/>
                                    </w:rPr>
                                    <m:t>g</m:t>
                                  </m:r>
                                </m:sub>
                              </m:sSub>
                              <m:r>
                                <w:rPr>
                                  <w:rFonts w:ascii="Cambria Math" w:hAnsi="Cambria Math"/>
                                </w:rPr>
                                <m:t xml:space="preserve"> = 1, 2, 4</m:t>
                              </m:r>
                            </m:oMath>
                          </w:p>
                          <w:p w14:paraId="64547854" w14:textId="60ED7C99" w:rsidR="00D047D5" w:rsidRPr="004312C0" w:rsidRDefault="00A76DE0" w:rsidP="00402533">
                            <w:pPr>
                              <w:pStyle w:val="BodyText"/>
                              <w:spacing w:after="0"/>
                              <w:rPr>
                                <w:rFonts w:eastAsia="Times New Roman"/>
                              </w:rPr>
                            </w:pPr>
                            <w:r w:rsidRPr="00696321">
                              <w:t xml:space="preserve">Note: The above does not restrict the </w:t>
                            </w:r>
                            <m:oMath>
                              <m:sSub>
                                <m:sSubPr>
                                  <m:ctrlPr>
                                    <w:rPr>
                                      <w:rFonts w:ascii="Cambria Math" w:hAnsi="Cambria Math"/>
                                      <w:i/>
                                    </w:rPr>
                                  </m:ctrlPr>
                                </m:sSubPr>
                                <m:e>
                                  <m:r>
                                    <w:rPr>
                                      <w:rFonts w:ascii="Cambria Math" w:hAnsi="Cambria Math"/>
                                    </w:rPr>
                                    <m:t>N</m:t>
                                  </m:r>
                                </m:e>
                                <m:sub>
                                  <m:r>
                                    <m:rPr>
                                      <m:sty m:val="p"/>
                                    </m:rPr>
                                    <w:rPr>
                                      <w:rFonts w:ascii="Cambria Math" w:hAnsi="Cambria Math"/>
                                    </w:rPr>
                                    <m:t>g</m:t>
                                  </m:r>
                                </m:sub>
                              </m:sSub>
                            </m:oMath>
                            <w:r w:rsidRPr="00696321">
                              <w:t xml:space="preserve"> for the non-coherent case</w:t>
                            </w:r>
                            <w:r w:rsidR="009F73CD">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70048FB" id="Text Box 49" o:spid="_x0000_s1029" type="#_x0000_t202" style="width:481.95pt;height:3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" fillcolor="white [3201]" strokeweight=".5pt">
                <v:textbox style="mso-fit-shape-to-text:t">
                  <w:txbxContent>
                    <w:p w14:paraId="7D51E95B" w14:textId="77777777" w:rsidR="00A76DE0" w:rsidRDefault="00A76DE0" w:rsidP="00A76DE0">
                      <w:pPr>
                        <w:pStyle w:val="BodyText"/>
                        <w:rPr>
                          <w:rFonts w:cs="Times"/>
                          <w:b/>
                          <w:bCs/>
                          <w:iCs/>
                        </w:rPr>
                      </w:pPr>
                      <w:r w:rsidRPr="003E2FAC">
                        <w:rPr>
                          <w:rFonts w:cs="Times"/>
                          <w:b/>
                          <w:bCs/>
                          <w:iCs/>
                          <w:highlight w:val="green"/>
                        </w:rPr>
                        <w:t>Agreement (RAN1#110)</w:t>
                      </w:r>
                    </w:p>
                    <w:p w14:paraId="695AC005" w14:textId="77777777" w:rsidR="00A76DE0" w:rsidRDefault="00A76DE0" w:rsidP="005F2D71">
                      <w:pPr>
                        <w:pStyle w:val="BodyText"/>
                      </w:pPr>
                      <w:r w:rsidRPr="00FA7FD4">
                        <w:t xml:space="preserve">For 8TX PUSCH, at least support </w:t>
                      </w:r>
                    </w:p>
                    <w:p w14:paraId="79355110" w14:textId="0B61C540" w:rsidR="00A76DE0" w:rsidRPr="00696321" w:rsidRDefault="00A9627A" w:rsidP="005F2D71">
                      <w:pPr>
                        <w:pStyle w:val="BodyText"/>
                        <w:numPr>
                          <w:ilvl w:val="0"/>
                          <w:numId w:val="35"/>
                        </w:numPr>
                      </w:pPr>
                      <m:oMath>
                        <m:sSub>
                          <m:sSubPr>
                            <m:ctrlPr>
                              <w:rPr>
                                <w:rFonts w:ascii="Cambria Math" w:hAnsi="Cambria Math"/>
                                <w:i/>
                              </w:rPr>
                            </m:ctrlPr>
                          </m:sSubPr>
                          <m:e>
                            <m:r>
                              <w:rPr>
                                <w:rFonts w:ascii="Cambria Math" w:hAnsi="Cambria Math"/>
                              </w:rPr>
                              <m:t>N</m:t>
                            </m:r>
                          </m:e>
                          <m:sub>
                            <m:r>
                              <m:rPr>
                                <m:sty m:val="p"/>
                              </m:rPr>
                              <w:rPr>
                                <w:rFonts w:ascii="Cambria Math" w:hAnsi="Cambria Math"/>
                              </w:rPr>
                              <m:t>g</m:t>
                            </m:r>
                          </m:sub>
                        </m:sSub>
                        <m:r>
                          <w:rPr>
                            <w:rFonts w:ascii="Cambria Math" w:hAnsi="Cambria Math"/>
                          </w:rPr>
                          <m:t xml:space="preserve"> = 1, 2, 4</m:t>
                        </m:r>
                      </m:oMath>
                    </w:p>
                    <w:p w14:paraId="64547854" w14:textId="60ED7C99" w:rsidR="00D047D5" w:rsidRPr="004312C0" w:rsidRDefault="00A76DE0" w:rsidP="00402533">
                      <w:pPr>
                        <w:pStyle w:val="BodyText"/>
                        <w:spacing w:after="0"/>
                        <w:rPr>
                          <w:rFonts w:eastAsia="Times New Roman"/>
                        </w:rPr>
                      </w:pPr>
                      <w:r w:rsidRPr="00696321">
                        <w:t xml:space="preserve">Note: The above does not restrict the </w:t>
                      </w:r>
                      <m:oMath>
                        <m:sSub>
                          <m:sSubPr>
                            <m:ctrlPr>
                              <w:rPr>
                                <w:rFonts w:ascii="Cambria Math" w:hAnsi="Cambria Math"/>
                                <w:i/>
                              </w:rPr>
                            </m:ctrlPr>
                          </m:sSubPr>
                          <m:e>
                            <m:r>
                              <w:rPr>
                                <w:rFonts w:ascii="Cambria Math" w:hAnsi="Cambria Math"/>
                              </w:rPr>
                              <m:t>N</m:t>
                            </m:r>
                          </m:e>
                          <m:sub>
                            <m:r>
                              <m:rPr>
                                <m:sty m:val="p"/>
                              </m:rPr>
                              <w:rPr>
                                <w:rFonts w:ascii="Cambria Math" w:hAnsi="Cambria Math"/>
                              </w:rPr>
                              <m:t>g</m:t>
                            </m:r>
                          </m:sub>
                        </m:sSub>
                      </m:oMath>
                      <w:r w:rsidRPr="00696321">
                        <w:t xml:space="preserve"> for the non-coherent case</w:t>
                      </w:r>
                      <w:r w:rsidR="009F73CD">
                        <w:t>.</w:t>
                      </w:r>
                    </w:p>
                  </w:txbxContent>
                </v:textbox>
                <w10:anchorlock/>
              </v:shape>
            </w:pict>
          </mc:Fallback>
        </mc:AlternateContent>
      </w:r>
    </w:p>
    <w:p w14:paraId="1C7DF4C4" w14:textId="4AE189B6" w:rsidR="00763B86" w:rsidRPr="005F2D71" w:rsidRDefault="005E6C39" w:rsidP="005F2D71">
      <w:pPr>
        <w:pStyle w:val="BodyText"/>
      </w:pPr>
      <w:r w:rsidRPr="005F2D71">
        <w:t xml:space="preserve">Support for a larger codebook requires a significant design effort. The </w:t>
      </w:r>
      <w:r>
        <w:t xml:space="preserve">number </w:t>
      </w:r>
      <w:r w:rsidRPr="005F2D71">
        <w:t xml:space="preserve">of potential </w:t>
      </w:r>
      <w:r w:rsidR="00D62F56">
        <w:t>precoders</w:t>
      </w:r>
      <w:r w:rsidRPr="005F2D71">
        <w:t xml:space="preserve"> can grow exponentially with the number of elements, depending on the UE antenna configurations assumed. Non-homogeneities such as partial coherence, power modes, and directionality require extra effort in codebook designs, and these are more complex to design for than in the 4-port case. </w:t>
      </w:r>
      <w:r w:rsidR="00D45258" w:rsidRPr="006E2808">
        <w:t xml:space="preserve">To restrict the </w:t>
      </w:r>
      <w:r w:rsidR="00086CED" w:rsidRPr="006E2808">
        <w:t xml:space="preserve">number of possible </w:t>
      </w:r>
      <w:r w:rsidR="00513986" w:rsidRPr="006E2808">
        <w:t xml:space="preserve">codebook </w:t>
      </w:r>
      <w:r w:rsidR="00086CED" w:rsidRPr="006E2808">
        <w:t>design</w:t>
      </w:r>
      <w:r w:rsidR="009531B1" w:rsidRPr="006E2808">
        <w:t>s</w:t>
      </w:r>
      <w:r w:rsidR="00FA21C7" w:rsidRPr="006E2808">
        <w:t>,</w:t>
      </w:r>
      <w:r w:rsidR="00511957" w:rsidRPr="006E2808">
        <w:t xml:space="preserve"> </w:t>
      </w:r>
      <w:r w:rsidR="006E2808" w:rsidRPr="005F2D71">
        <w:t xml:space="preserve">it has been agreed to </w:t>
      </w:r>
      <w:r w:rsidR="00012141">
        <w:t>select</w:t>
      </w:r>
      <w:r w:rsidR="008F4589">
        <w:t xml:space="preserve"> a codebook </w:t>
      </w:r>
      <w:r w:rsidR="006E2808">
        <w:t xml:space="preserve">design from </w:t>
      </w:r>
      <w:r w:rsidR="00942228">
        <w:t>two alternatives, as captured by the following agreements</w:t>
      </w:r>
      <w:r w:rsidR="00E73D19">
        <w:t>.</w:t>
      </w:r>
      <w:r w:rsidR="00FA21C7">
        <w:br/>
      </w:r>
      <w:r w:rsidR="00FA21C7">
        <w:lastRenderedPageBreak/>
        <w:br/>
      </w:r>
      <w:r w:rsidR="00763B86" w:rsidRPr="00631C8F">
        <w:rPr>
          <w:noProof/>
        </w:rPr>
        <mc:AlternateContent>
          <mc:Choice Requires="wps">
            <w:drawing>
              <wp:inline distT="0" distB="0" distL="0" distR="0" wp14:anchorId="25E6C65D" wp14:editId="2154AA70">
                <wp:extent cx="6120765" cy="2082165"/>
                <wp:effectExtent l="0" t="0" r="13335" b="13335"/>
                <wp:docPr id="32" name="Text Box 32"/>
                <wp:cNvGraphicFramePr/>
                <a:graphic xmlns:a="http://schemas.openxmlformats.org/drawingml/2006/main">
                  <a:graphicData uri="http://schemas.microsoft.com/office/word/2010/wordprocessingShape">
                    <wps:wsp>
                      <wps:cNvSpPr txBox="1"/>
                      <wps:spPr>
                        <a:xfrm>
                          <a:off x="0" y="0"/>
                          <a:ext cx="6120765" cy="2082165"/>
                        </a:xfrm>
                        <a:prstGeom prst="rect">
                          <a:avLst/>
                        </a:prstGeom>
                        <a:solidFill>
                          <a:schemeClr val="lt1"/>
                        </a:solidFill>
                        <a:ln w="6350">
                          <a:solidFill>
                            <a:prstClr val="black"/>
                          </a:solidFill>
                        </a:ln>
                      </wps:spPr>
                      <wps:txbx>
                        <w:txbxContent>
                          <w:p w14:paraId="32628475" w14:textId="11D1F6F1" w:rsidR="00C075B0" w:rsidRPr="005F2D71" w:rsidRDefault="00763B86" w:rsidP="005F2D71">
                            <w:pPr>
                              <w:pStyle w:val="BodyText"/>
                              <w:rPr>
                                <w:b/>
                                <w:bCs/>
                              </w:rPr>
                            </w:pPr>
                            <w:r w:rsidRPr="005F2D71">
                              <w:rPr>
                                <w:b/>
                                <w:bCs/>
                                <w:highlight w:val="green"/>
                                <w:shd w:val="clear" w:color="auto" w:fill="FFFF00"/>
                              </w:rPr>
                              <w:t>Agreemen</w:t>
                            </w:r>
                            <w:r w:rsidR="001C61DA" w:rsidRPr="005F2D71">
                              <w:rPr>
                                <w:b/>
                                <w:bCs/>
                                <w:highlight w:val="green"/>
                                <w:shd w:val="clear" w:color="auto" w:fill="FFFF00"/>
                              </w:rPr>
                              <w:t>t (RAN1#110)</w:t>
                            </w:r>
                          </w:p>
                          <w:p w14:paraId="41171FBE" w14:textId="3EFB2A9B" w:rsidR="00601E64" w:rsidRPr="00FA7FD4" w:rsidRDefault="00601E64" w:rsidP="005F2D71">
                            <w:pPr>
                              <w:pStyle w:val="BodyText"/>
                            </w:pPr>
                            <w:r w:rsidRPr="00FA7FD4">
                              <w:t>RAN1 further studies Alt1b and Alt2a for down-selection of one of the two in RAN1 meeting #110b-e.</w:t>
                            </w:r>
                          </w:p>
                          <w:p w14:paraId="44A8A54A" w14:textId="2B110975" w:rsidR="00601E64" w:rsidRPr="001C61DA" w:rsidRDefault="00601E64" w:rsidP="005F2D71">
                            <w:pPr>
                              <w:pStyle w:val="BodyText"/>
                              <w:numPr>
                                <w:ilvl w:val="0"/>
                                <w:numId w:val="30"/>
                              </w:numPr>
                              <w:snapToGrid/>
                              <w:spacing w:after="0" w:line="240" w:lineRule="auto"/>
                              <w:contextualSpacing/>
                              <w:jc w:val="both"/>
                              <w:rPr>
                                <w:rFonts w:cs="Times"/>
                              </w:rPr>
                            </w:pPr>
                            <w:r w:rsidRPr="00FA7FD4">
                              <w:rPr>
                                <w:rFonts w:cs="Times"/>
                              </w:rPr>
                              <w:t>Transmission using one or multiple precoders corresponding to one or multiple SRS resources can be studied as part of the above alternatives.</w:t>
                            </w:r>
                          </w:p>
                          <w:p w14:paraId="04E37153" w14:textId="77777777" w:rsidR="00601E64" w:rsidRDefault="00601E64" w:rsidP="00763B86">
                            <w:pPr>
                              <w:rPr>
                                <w:rFonts w:cs="Times"/>
                                <w:bCs/>
                                <w:szCs w:val="20"/>
                              </w:rPr>
                            </w:pPr>
                          </w:p>
                          <w:p w14:paraId="638D15A5" w14:textId="77777777" w:rsidR="00C075B0" w:rsidRDefault="00601E64" w:rsidP="00763B86">
                            <w:pPr>
                              <w:rPr>
                                <w:rFonts w:cs="Times"/>
                                <w:bCs/>
                                <w:szCs w:val="20"/>
                              </w:rPr>
                            </w:pPr>
                            <w:r w:rsidRPr="0045687A">
                              <w:rPr>
                                <w:rFonts w:cs="Times"/>
                                <w:b/>
                                <w:bCs/>
                                <w:color w:val="000000"/>
                                <w:szCs w:val="20"/>
                                <w:highlight w:val="green"/>
                                <w:shd w:val="clear" w:color="auto" w:fill="FFFF00"/>
                              </w:rPr>
                              <w:t>Agreement</w:t>
                            </w:r>
                            <w:r w:rsidR="001C61DA" w:rsidRPr="005F2D71">
                              <w:rPr>
                                <w:rFonts w:cs="Times"/>
                                <w:b/>
                                <w:bCs/>
                                <w:color w:val="000000"/>
                                <w:szCs w:val="20"/>
                                <w:highlight w:val="green"/>
                                <w:shd w:val="clear" w:color="auto" w:fill="FFFF00"/>
                              </w:rPr>
                              <w:t xml:space="preserve"> (RAN1#109-e)</w:t>
                            </w:r>
                          </w:p>
                          <w:p w14:paraId="6EFAB002" w14:textId="4021963A" w:rsidR="00763B86" w:rsidRPr="005F2D71" w:rsidRDefault="00763B86" w:rsidP="00763B86">
                            <w:pPr>
                              <w:rPr>
                                <w:rFonts w:cs="Times"/>
                                <w:bCs/>
                                <w:szCs w:val="20"/>
                              </w:rPr>
                            </w:pPr>
                            <w:r w:rsidRPr="007C2D25">
                              <w:rPr>
                                <w:rFonts w:cs="Times"/>
                                <w:bCs/>
                                <w:szCs w:val="20"/>
                              </w:rPr>
                              <w:t>For 8TX UE codebook-based uplink transmission, down-select one of</w:t>
                            </w:r>
                          </w:p>
                          <w:p w14:paraId="223F2242" w14:textId="77777777" w:rsidR="00763B86" w:rsidRPr="005F2D71" w:rsidRDefault="00763B86" w:rsidP="00763B86">
                            <w:pPr>
                              <w:numPr>
                                <w:ilvl w:val="0"/>
                                <w:numId w:val="24"/>
                              </w:numPr>
                              <w:spacing w:after="0" w:line="240" w:lineRule="auto"/>
                              <w:rPr>
                                <w:rFonts w:eastAsia="Times New Roman" w:cs="Times"/>
                                <w:color w:val="E7E6E6" w:themeColor="background2"/>
                                <w:szCs w:val="20"/>
                              </w:rPr>
                            </w:pPr>
                            <w:r w:rsidRPr="005F2D71">
                              <w:rPr>
                                <w:rFonts w:eastAsia="Times New Roman" w:cs="Times"/>
                                <w:color w:val="E7E6E6" w:themeColor="background2"/>
                                <w:szCs w:val="20"/>
                              </w:rPr>
                              <w:t>Alt1-a:</w:t>
                            </w:r>
                          </w:p>
                          <w:p w14:paraId="6B11F63F" w14:textId="77777777" w:rsidR="00763B86" w:rsidRPr="005F2D71" w:rsidRDefault="00763B86" w:rsidP="00763B86">
                            <w:pPr>
                              <w:numPr>
                                <w:ilvl w:val="1"/>
                                <w:numId w:val="24"/>
                              </w:numPr>
                              <w:spacing w:after="0" w:line="240" w:lineRule="auto"/>
                              <w:rPr>
                                <w:rFonts w:eastAsia="Times New Roman" w:cs="Times"/>
                                <w:color w:val="E7E6E6" w:themeColor="background2"/>
                                <w:szCs w:val="20"/>
                              </w:rPr>
                            </w:pPr>
                            <w:r w:rsidRPr="005F2D71">
                              <w:rPr>
                                <w:rFonts w:eastAsia="Times New Roman" w:cs="Times"/>
                                <w:color w:val="E7E6E6" w:themeColor="background2"/>
                                <w:szCs w:val="20"/>
                              </w:rPr>
                              <w:t>Study NR Rel-15 UL 2TX/4TX codebooks and/or 8x1 antenna selection vector(s) as the starting point for design of the codebook for non-coherent UEs</w:t>
                            </w:r>
                          </w:p>
                          <w:p w14:paraId="2B20B88A" w14:textId="77777777" w:rsidR="00763B86" w:rsidRPr="005F2D71" w:rsidRDefault="00763B86" w:rsidP="00763B86">
                            <w:pPr>
                              <w:numPr>
                                <w:ilvl w:val="1"/>
                                <w:numId w:val="24"/>
                              </w:numPr>
                              <w:spacing w:after="0" w:line="240" w:lineRule="auto"/>
                              <w:rPr>
                                <w:rFonts w:eastAsia="Times New Roman" w:cs="Times"/>
                                <w:color w:val="E7E6E6" w:themeColor="background2"/>
                                <w:szCs w:val="20"/>
                              </w:rPr>
                            </w:pPr>
                            <w:r w:rsidRPr="005F2D71">
                              <w:rPr>
                                <w:rFonts w:eastAsia="Times New Roman" w:cs="Times"/>
                                <w:color w:val="E7E6E6" w:themeColor="background2"/>
                                <w:szCs w:val="20"/>
                              </w:rPr>
                              <w:t>Study NR Rel-15 DL Type I codebook as the starting point for design of the codebook for fully/</w:t>
                            </w:r>
                            <w:proofErr w:type="gramStart"/>
                            <w:r w:rsidRPr="005F2D71">
                              <w:rPr>
                                <w:rFonts w:eastAsia="Times New Roman" w:cs="Times"/>
                                <w:color w:val="E7E6E6" w:themeColor="background2"/>
                                <w:szCs w:val="20"/>
                              </w:rPr>
                              <w:t>partially-coherent</w:t>
                            </w:r>
                            <w:proofErr w:type="gramEnd"/>
                            <w:r w:rsidRPr="005F2D71">
                              <w:rPr>
                                <w:rFonts w:eastAsia="Times New Roman" w:cs="Times"/>
                                <w:color w:val="E7E6E6" w:themeColor="background2"/>
                                <w:szCs w:val="20"/>
                              </w:rPr>
                              <w:t xml:space="preserve"> UEs</w:t>
                            </w:r>
                          </w:p>
                          <w:p w14:paraId="21543E1B" w14:textId="77777777" w:rsidR="00763B86" w:rsidRPr="007C2D25" w:rsidRDefault="00763B86" w:rsidP="00763B86">
                            <w:pPr>
                              <w:numPr>
                                <w:ilvl w:val="0"/>
                                <w:numId w:val="24"/>
                              </w:numPr>
                              <w:spacing w:after="0" w:line="240" w:lineRule="auto"/>
                              <w:rPr>
                                <w:rFonts w:eastAsia="Times New Roman" w:cs="Times"/>
                                <w:szCs w:val="20"/>
                              </w:rPr>
                            </w:pPr>
                            <w:r w:rsidRPr="007C2D25">
                              <w:rPr>
                                <w:rFonts w:eastAsia="Times New Roman" w:cs="Times"/>
                                <w:bCs/>
                                <w:szCs w:val="20"/>
                              </w:rPr>
                              <w:t>Alt1-b:</w:t>
                            </w:r>
                          </w:p>
                          <w:p w14:paraId="37DF5F96" w14:textId="77777777" w:rsidR="00763B86" w:rsidRPr="007C2D25" w:rsidRDefault="00763B86" w:rsidP="00763B86">
                            <w:pPr>
                              <w:numPr>
                                <w:ilvl w:val="1"/>
                                <w:numId w:val="24"/>
                              </w:numPr>
                              <w:spacing w:after="0" w:line="240" w:lineRule="auto"/>
                              <w:rPr>
                                <w:rFonts w:eastAsia="Times New Roman" w:cs="Times"/>
                                <w:szCs w:val="20"/>
                              </w:rPr>
                            </w:pPr>
                            <w:r w:rsidRPr="007C2D25">
                              <w:rPr>
                                <w:rFonts w:eastAsia="Times New Roman" w:cs="Times"/>
                                <w:bCs/>
                                <w:szCs w:val="20"/>
                              </w:rPr>
                              <w:t>Study NR Rel-15 UL 2TX/4TX codebooks and/or 8x1 antenna selection vector(s) as the starting point for design of the codebook for partially/non-coherent UEs</w:t>
                            </w:r>
                          </w:p>
                          <w:p w14:paraId="0F62C5CD" w14:textId="77777777" w:rsidR="00763B86" w:rsidRPr="007C2D25" w:rsidRDefault="00763B86" w:rsidP="00763B86">
                            <w:pPr>
                              <w:numPr>
                                <w:ilvl w:val="1"/>
                                <w:numId w:val="24"/>
                              </w:numPr>
                              <w:spacing w:after="0" w:line="240" w:lineRule="auto"/>
                              <w:rPr>
                                <w:rFonts w:eastAsia="Times New Roman" w:cs="Times"/>
                                <w:szCs w:val="20"/>
                              </w:rPr>
                            </w:pPr>
                            <w:r w:rsidRPr="007C2D25">
                              <w:rPr>
                                <w:rFonts w:eastAsia="Times New Roman" w:cs="Times"/>
                                <w:bCs/>
                                <w:szCs w:val="20"/>
                              </w:rPr>
                              <w:t xml:space="preserve">Study NR Rel-15 DL Type I codebook as the starting point for design of the codebook for </w:t>
                            </w:r>
                            <w:proofErr w:type="gramStart"/>
                            <w:r w:rsidRPr="007C2D25">
                              <w:rPr>
                                <w:rFonts w:eastAsia="Times New Roman" w:cs="Times"/>
                                <w:bCs/>
                                <w:szCs w:val="20"/>
                              </w:rPr>
                              <w:t>fully-coherent</w:t>
                            </w:r>
                            <w:proofErr w:type="gramEnd"/>
                            <w:r w:rsidRPr="007C2D25">
                              <w:rPr>
                                <w:rFonts w:eastAsia="Times New Roman" w:cs="Times"/>
                                <w:bCs/>
                                <w:szCs w:val="20"/>
                              </w:rPr>
                              <w:t xml:space="preserve"> UEs</w:t>
                            </w:r>
                          </w:p>
                          <w:p w14:paraId="5B4B07D0" w14:textId="77777777" w:rsidR="00763B86" w:rsidRPr="007C2D25" w:rsidRDefault="00763B86" w:rsidP="00763B86">
                            <w:pPr>
                              <w:numPr>
                                <w:ilvl w:val="0"/>
                                <w:numId w:val="24"/>
                              </w:numPr>
                              <w:spacing w:after="0" w:line="240" w:lineRule="auto"/>
                              <w:rPr>
                                <w:rFonts w:eastAsia="Times New Roman" w:cs="Times"/>
                                <w:szCs w:val="20"/>
                              </w:rPr>
                            </w:pPr>
                            <w:r w:rsidRPr="007C2D25">
                              <w:rPr>
                                <w:rFonts w:eastAsia="Times New Roman" w:cs="Times"/>
                                <w:bCs/>
                                <w:szCs w:val="20"/>
                              </w:rPr>
                              <w:t>Alt2-a:</w:t>
                            </w:r>
                          </w:p>
                          <w:p w14:paraId="68779532" w14:textId="77777777" w:rsidR="00763B86" w:rsidRPr="007C2D25" w:rsidRDefault="00763B86" w:rsidP="00763B86">
                            <w:pPr>
                              <w:numPr>
                                <w:ilvl w:val="1"/>
                                <w:numId w:val="24"/>
                              </w:numPr>
                              <w:spacing w:after="0" w:line="240" w:lineRule="auto"/>
                              <w:rPr>
                                <w:rFonts w:eastAsia="Times New Roman" w:cs="Times"/>
                                <w:szCs w:val="20"/>
                              </w:rPr>
                            </w:pPr>
                            <w:r w:rsidRPr="007C2D25">
                              <w:rPr>
                                <w:rFonts w:eastAsia="Times New Roman" w:cs="Times"/>
                                <w:bCs/>
                                <w:szCs w:val="20"/>
                              </w:rPr>
                              <w:t>Study NR Rel-15 UL 2TX/4TX codebooks and/or 8x1 antenna selection vector(s) as the starting point for design of codebook for fully/partially/non-coherent UEs</w:t>
                            </w:r>
                          </w:p>
                          <w:p w14:paraId="4EA388D0" w14:textId="77777777" w:rsidR="00763B86" w:rsidRPr="005F2D71" w:rsidRDefault="00763B86" w:rsidP="00763B86">
                            <w:pPr>
                              <w:numPr>
                                <w:ilvl w:val="0"/>
                                <w:numId w:val="24"/>
                              </w:numPr>
                              <w:spacing w:after="0" w:line="240" w:lineRule="auto"/>
                              <w:rPr>
                                <w:rFonts w:eastAsia="Times New Roman" w:cs="Times"/>
                                <w:color w:val="E7E6E6" w:themeColor="background2"/>
                                <w:szCs w:val="20"/>
                              </w:rPr>
                            </w:pPr>
                            <w:r w:rsidRPr="005F2D71">
                              <w:rPr>
                                <w:rFonts w:eastAsia="Times New Roman" w:cs="Times"/>
                                <w:color w:val="E7E6E6" w:themeColor="background2"/>
                                <w:szCs w:val="20"/>
                              </w:rPr>
                              <w:t>Alt2-b:</w:t>
                            </w:r>
                          </w:p>
                          <w:p w14:paraId="72C471BF" w14:textId="77777777" w:rsidR="00763B86" w:rsidRPr="005F2D71" w:rsidRDefault="00763B86" w:rsidP="00763B86">
                            <w:pPr>
                              <w:numPr>
                                <w:ilvl w:val="1"/>
                                <w:numId w:val="24"/>
                              </w:numPr>
                              <w:spacing w:after="0" w:line="240" w:lineRule="auto"/>
                              <w:rPr>
                                <w:rFonts w:eastAsia="Times New Roman" w:cs="Times"/>
                                <w:color w:val="E7E6E6" w:themeColor="background2"/>
                                <w:szCs w:val="20"/>
                              </w:rPr>
                            </w:pPr>
                            <w:r w:rsidRPr="005F2D71">
                              <w:rPr>
                                <w:rFonts w:eastAsia="Times New Roman" w:cs="Times"/>
                                <w:color w:val="E7E6E6" w:themeColor="background2"/>
                                <w:szCs w:val="20"/>
                              </w:rPr>
                              <w:t>Study NR Rel-15 UL 2TX/4TX codebooks and/or 8x1 antenna selection vector(s) in combination with those based on NR Rel-15 DL Type I codebooks as the starting point for design of codebook for fully/partially/non-coherent UEs</w:t>
                            </w:r>
                          </w:p>
                          <w:p w14:paraId="754C9296" w14:textId="77777777" w:rsidR="00763B86" w:rsidRPr="005F2D71" w:rsidRDefault="00763B86" w:rsidP="00763B86">
                            <w:pPr>
                              <w:numPr>
                                <w:ilvl w:val="0"/>
                                <w:numId w:val="24"/>
                              </w:numPr>
                              <w:spacing w:after="0" w:line="240" w:lineRule="auto"/>
                              <w:rPr>
                                <w:rFonts w:eastAsia="Times New Roman" w:cs="Times"/>
                                <w:color w:val="E7E6E6" w:themeColor="background2"/>
                                <w:szCs w:val="20"/>
                              </w:rPr>
                            </w:pPr>
                            <w:r w:rsidRPr="005F2D71">
                              <w:rPr>
                                <w:rFonts w:eastAsia="Times New Roman" w:cs="Times"/>
                                <w:color w:val="E7E6E6" w:themeColor="background2"/>
                                <w:szCs w:val="20"/>
                              </w:rPr>
                              <w:t>Alt3:</w:t>
                            </w:r>
                          </w:p>
                          <w:p w14:paraId="15A07B68" w14:textId="77777777" w:rsidR="00763B86" w:rsidRPr="007C2D25" w:rsidRDefault="00763B86" w:rsidP="00763B86">
                            <w:pPr>
                              <w:numPr>
                                <w:ilvl w:val="1"/>
                                <w:numId w:val="24"/>
                              </w:numPr>
                              <w:spacing w:after="0" w:line="240" w:lineRule="auto"/>
                              <w:rPr>
                                <w:rFonts w:eastAsia="Times New Roman" w:cs="Times"/>
                                <w:szCs w:val="20"/>
                              </w:rPr>
                            </w:pPr>
                            <w:r w:rsidRPr="005F2D71">
                              <w:rPr>
                                <w:rFonts w:eastAsia="Times New Roman" w:cs="Times"/>
                                <w:color w:val="E7E6E6" w:themeColor="background2"/>
                                <w:szCs w:val="20"/>
                              </w:rPr>
                              <w:t>Study NR Rel-15 DL Type I codebook as the starting point for design of codebook for fully/partially/non-coherent UEs</w:t>
                            </w:r>
                            <w:r>
                              <w:rPr>
                                <w:rFonts w:eastAsia="Times New Roman" w:cs="Times"/>
                                <w:bCs/>
                                <w:szCs w:val="20"/>
                              </w:rPr>
                              <w:br/>
                            </w:r>
                          </w:p>
                          <w:p w14:paraId="48AB0272" w14:textId="77777777" w:rsidR="00763B86" w:rsidRPr="004312C0" w:rsidRDefault="00763B86" w:rsidP="00763B86">
                            <w:pPr>
                              <w:spacing w:after="0" w:line="240" w:lineRule="auto"/>
                              <w:rPr>
                                <w:rFonts w:eastAsia="Times New Roman" w:cs="Times"/>
                                <w:szCs w:val="20"/>
                              </w:rPr>
                            </w:pPr>
                            <w:r w:rsidRPr="007C2D25">
                              <w:rPr>
                                <w:rFonts w:eastAsia="Times New Roman" w:cs="Times"/>
                                <w:bCs/>
                                <w:szCs w:val="20"/>
                              </w:rPr>
                              <w:t>Transmission using one or multiple precoders corresponding to one or multiple SRS resources can be studied as part of the above alternatives.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5E6C65D" id="Text Box 32" o:spid="_x0000_s1030" type="#_x0000_t202" style="width:481.95pt;height:16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" fillcolor="white [3201]" strokeweight=".5pt">
                <v:textbox style="mso-fit-shape-to-text:t">
                  <w:txbxContent>
                    <w:p w14:paraId="32628475" w14:textId="11D1F6F1" w:rsidR="00C075B0" w:rsidRPr="005F2D71" w:rsidRDefault="00763B86" w:rsidP="005F2D71">
                      <w:pPr>
                        <w:pStyle w:val="BodyText"/>
                        <w:rPr>
                          <w:b/>
                          <w:bCs/>
                        </w:rPr>
                      </w:pPr>
                      <w:r w:rsidRPr="005F2D71">
                        <w:rPr>
                          <w:b/>
                          <w:bCs/>
                          <w:highlight w:val="green"/>
                          <w:shd w:val="clear" w:color="auto" w:fill="FFFF00"/>
                        </w:rPr>
                        <w:t>Agreemen</w:t>
                      </w:r>
                      <w:r w:rsidR="001C61DA" w:rsidRPr="005F2D71">
                        <w:rPr>
                          <w:b/>
                          <w:bCs/>
                          <w:highlight w:val="green"/>
                          <w:shd w:val="clear" w:color="auto" w:fill="FFFF00"/>
                        </w:rPr>
                        <w:t>t (RAN1#110)</w:t>
                      </w:r>
                    </w:p>
                    <w:p w14:paraId="41171FBE" w14:textId="3EFB2A9B" w:rsidR="00601E64" w:rsidRPr="00FA7FD4" w:rsidRDefault="00601E64" w:rsidP="005F2D71">
                      <w:pPr>
                        <w:pStyle w:val="BodyText"/>
                      </w:pPr>
                      <w:r w:rsidRPr="00FA7FD4">
                        <w:t>RAN1 further studies Alt1b and Alt2a for down-selection of one of the two in RAN1 meeting #110b-e.</w:t>
                      </w:r>
                    </w:p>
                    <w:p w14:paraId="44A8A54A" w14:textId="2B110975" w:rsidR="00601E64" w:rsidRPr="001C61DA" w:rsidRDefault="00601E64" w:rsidP="005F2D71">
                      <w:pPr>
                        <w:pStyle w:val="BodyText"/>
                        <w:numPr>
                          <w:ilvl w:val="0"/>
                          <w:numId w:val="30"/>
                        </w:numPr>
                        <w:snapToGrid/>
                        <w:spacing w:after="0" w:line="240" w:lineRule="auto"/>
                        <w:contextualSpacing/>
                        <w:jc w:val="both"/>
                        <w:rPr>
                          <w:rFonts w:cs="Times"/>
                        </w:rPr>
                      </w:pPr>
                      <w:r w:rsidRPr="00FA7FD4">
                        <w:rPr>
                          <w:rFonts w:cs="Times"/>
                        </w:rPr>
                        <w:t>Transmission using one or multiple precoders corresponding to one or multiple SRS resources can be studied as part of the above alternatives.</w:t>
                      </w:r>
                    </w:p>
                    <w:p w14:paraId="04E37153" w14:textId="77777777" w:rsidR="00601E64" w:rsidRDefault="00601E64" w:rsidP="00763B86">
                      <w:pPr>
                        <w:rPr>
                          <w:rFonts w:cs="Times"/>
                          <w:bCs/>
                          <w:szCs w:val="20"/>
                        </w:rPr>
                      </w:pPr>
                    </w:p>
                    <w:p w14:paraId="638D15A5" w14:textId="77777777" w:rsidR="00C075B0" w:rsidRDefault="00601E64" w:rsidP="00763B86">
                      <w:pPr>
                        <w:rPr>
                          <w:rFonts w:cs="Times"/>
                          <w:bCs/>
                          <w:szCs w:val="20"/>
                        </w:rPr>
                      </w:pPr>
                      <w:r w:rsidRPr="0045687A">
                        <w:rPr>
                          <w:rFonts w:cs="Times"/>
                          <w:b/>
                          <w:bCs/>
                          <w:color w:val="000000"/>
                          <w:szCs w:val="20"/>
                          <w:highlight w:val="green"/>
                          <w:shd w:val="clear" w:color="auto" w:fill="FFFF00"/>
                        </w:rPr>
                        <w:t>Agreement</w:t>
                      </w:r>
                      <w:r w:rsidR="001C61DA" w:rsidRPr="005F2D71">
                        <w:rPr>
                          <w:rFonts w:cs="Times"/>
                          <w:b/>
                          <w:bCs/>
                          <w:color w:val="000000"/>
                          <w:szCs w:val="20"/>
                          <w:highlight w:val="green"/>
                          <w:shd w:val="clear" w:color="auto" w:fill="FFFF00"/>
                        </w:rPr>
                        <w:t xml:space="preserve"> (RAN1#109-e)</w:t>
                      </w:r>
                    </w:p>
                    <w:p w14:paraId="6EFAB002" w14:textId="4021963A" w:rsidR="00763B86" w:rsidRPr="005F2D71" w:rsidRDefault="00763B86" w:rsidP="00763B86">
                      <w:pPr>
                        <w:rPr>
                          <w:rFonts w:cs="Times"/>
                          <w:bCs/>
                          <w:szCs w:val="20"/>
                        </w:rPr>
                      </w:pPr>
                      <w:r w:rsidRPr="007C2D25">
                        <w:rPr>
                          <w:rFonts w:cs="Times"/>
                          <w:bCs/>
                          <w:szCs w:val="20"/>
                        </w:rPr>
                        <w:t>For 8TX UE codebook-based uplink transmission, down-select one of</w:t>
                      </w:r>
                    </w:p>
                    <w:p w14:paraId="223F2242" w14:textId="77777777" w:rsidR="00763B86" w:rsidRPr="005F2D71" w:rsidRDefault="00763B86" w:rsidP="00763B86">
                      <w:pPr>
                        <w:numPr>
                          <w:ilvl w:val="0"/>
                          <w:numId w:val="24"/>
                        </w:numPr>
                        <w:spacing w:after="0" w:line="240" w:lineRule="auto"/>
                        <w:rPr>
                          <w:rFonts w:eastAsia="Times New Roman" w:cs="Times"/>
                          <w:color w:val="E7E6E6" w:themeColor="background2"/>
                          <w:szCs w:val="20"/>
                        </w:rPr>
                      </w:pPr>
                      <w:r w:rsidRPr="005F2D71">
                        <w:rPr>
                          <w:rFonts w:eastAsia="Times New Roman" w:cs="Times"/>
                          <w:color w:val="E7E6E6" w:themeColor="background2"/>
                          <w:szCs w:val="20"/>
                        </w:rPr>
                        <w:t>Alt1-a:</w:t>
                      </w:r>
                    </w:p>
                    <w:p w14:paraId="6B11F63F" w14:textId="77777777" w:rsidR="00763B86" w:rsidRPr="005F2D71" w:rsidRDefault="00763B86" w:rsidP="00763B86">
                      <w:pPr>
                        <w:numPr>
                          <w:ilvl w:val="1"/>
                          <w:numId w:val="24"/>
                        </w:numPr>
                        <w:spacing w:after="0" w:line="240" w:lineRule="auto"/>
                        <w:rPr>
                          <w:rFonts w:eastAsia="Times New Roman" w:cs="Times"/>
                          <w:color w:val="E7E6E6" w:themeColor="background2"/>
                          <w:szCs w:val="20"/>
                        </w:rPr>
                      </w:pPr>
                      <w:r w:rsidRPr="005F2D71">
                        <w:rPr>
                          <w:rFonts w:eastAsia="Times New Roman" w:cs="Times"/>
                          <w:color w:val="E7E6E6" w:themeColor="background2"/>
                          <w:szCs w:val="20"/>
                        </w:rPr>
                        <w:t>Study NR Rel-15 UL 2TX/4TX codebooks and/or 8x1 antenna selection vector(s) as the starting point for design of the codebook for non-coherent UEs</w:t>
                      </w:r>
                    </w:p>
                    <w:p w14:paraId="2B20B88A" w14:textId="77777777" w:rsidR="00763B86" w:rsidRPr="005F2D71" w:rsidRDefault="00763B86" w:rsidP="00763B86">
                      <w:pPr>
                        <w:numPr>
                          <w:ilvl w:val="1"/>
                          <w:numId w:val="24"/>
                        </w:numPr>
                        <w:spacing w:after="0" w:line="240" w:lineRule="auto"/>
                        <w:rPr>
                          <w:rFonts w:eastAsia="Times New Roman" w:cs="Times"/>
                          <w:color w:val="E7E6E6" w:themeColor="background2"/>
                          <w:szCs w:val="20"/>
                        </w:rPr>
                      </w:pPr>
                      <w:r w:rsidRPr="005F2D71">
                        <w:rPr>
                          <w:rFonts w:eastAsia="Times New Roman" w:cs="Times"/>
                          <w:color w:val="E7E6E6" w:themeColor="background2"/>
                          <w:szCs w:val="20"/>
                        </w:rPr>
                        <w:t>Study NR Rel-15 DL Type I codebook as the starting point for design of the codebook for fully/</w:t>
                      </w:r>
                      <w:proofErr w:type="gramStart"/>
                      <w:r w:rsidRPr="005F2D71">
                        <w:rPr>
                          <w:rFonts w:eastAsia="Times New Roman" w:cs="Times"/>
                          <w:color w:val="E7E6E6" w:themeColor="background2"/>
                          <w:szCs w:val="20"/>
                        </w:rPr>
                        <w:t>partially-coherent</w:t>
                      </w:r>
                      <w:proofErr w:type="gramEnd"/>
                      <w:r w:rsidRPr="005F2D71">
                        <w:rPr>
                          <w:rFonts w:eastAsia="Times New Roman" w:cs="Times"/>
                          <w:color w:val="E7E6E6" w:themeColor="background2"/>
                          <w:szCs w:val="20"/>
                        </w:rPr>
                        <w:t xml:space="preserve"> UEs</w:t>
                      </w:r>
                    </w:p>
                    <w:p w14:paraId="21543E1B" w14:textId="77777777" w:rsidR="00763B86" w:rsidRPr="007C2D25" w:rsidRDefault="00763B86" w:rsidP="00763B86">
                      <w:pPr>
                        <w:numPr>
                          <w:ilvl w:val="0"/>
                          <w:numId w:val="24"/>
                        </w:numPr>
                        <w:spacing w:after="0" w:line="240" w:lineRule="auto"/>
                        <w:rPr>
                          <w:rFonts w:eastAsia="Times New Roman" w:cs="Times"/>
                          <w:szCs w:val="20"/>
                        </w:rPr>
                      </w:pPr>
                      <w:r w:rsidRPr="007C2D25">
                        <w:rPr>
                          <w:rFonts w:eastAsia="Times New Roman" w:cs="Times"/>
                          <w:bCs/>
                          <w:szCs w:val="20"/>
                        </w:rPr>
                        <w:t>Alt1-b:</w:t>
                      </w:r>
                    </w:p>
                    <w:p w14:paraId="37DF5F96" w14:textId="77777777" w:rsidR="00763B86" w:rsidRPr="007C2D25" w:rsidRDefault="00763B86" w:rsidP="00763B86">
                      <w:pPr>
                        <w:numPr>
                          <w:ilvl w:val="1"/>
                          <w:numId w:val="24"/>
                        </w:numPr>
                        <w:spacing w:after="0" w:line="240" w:lineRule="auto"/>
                        <w:rPr>
                          <w:rFonts w:eastAsia="Times New Roman" w:cs="Times"/>
                          <w:szCs w:val="20"/>
                        </w:rPr>
                      </w:pPr>
                      <w:r w:rsidRPr="007C2D25">
                        <w:rPr>
                          <w:rFonts w:eastAsia="Times New Roman" w:cs="Times"/>
                          <w:bCs/>
                          <w:szCs w:val="20"/>
                        </w:rPr>
                        <w:t>Study NR Rel-15 UL 2TX/4TX codebooks and/or 8x1 antenna selection vector(s) as the starting point for design of the codebook for partially/non-coherent UEs</w:t>
                      </w:r>
                    </w:p>
                    <w:p w14:paraId="0F62C5CD" w14:textId="77777777" w:rsidR="00763B86" w:rsidRPr="007C2D25" w:rsidRDefault="00763B86" w:rsidP="00763B86">
                      <w:pPr>
                        <w:numPr>
                          <w:ilvl w:val="1"/>
                          <w:numId w:val="24"/>
                        </w:numPr>
                        <w:spacing w:after="0" w:line="240" w:lineRule="auto"/>
                        <w:rPr>
                          <w:rFonts w:eastAsia="Times New Roman" w:cs="Times"/>
                          <w:szCs w:val="20"/>
                        </w:rPr>
                      </w:pPr>
                      <w:r w:rsidRPr="007C2D25">
                        <w:rPr>
                          <w:rFonts w:eastAsia="Times New Roman" w:cs="Times"/>
                          <w:bCs/>
                          <w:szCs w:val="20"/>
                        </w:rPr>
                        <w:t xml:space="preserve">Study NR Rel-15 DL Type I codebook as the starting point for design of the codebook for </w:t>
                      </w:r>
                      <w:proofErr w:type="gramStart"/>
                      <w:r w:rsidRPr="007C2D25">
                        <w:rPr>
                          <w:rFonts w:eastAsia="Times New Roman" w:cs="Times"/>
                          <w:bCs/>
                          <w:szCs w:val="20"/>
                        </w:rPr>
                        <w:t>fully-coherent</w:t>
                      </w:r>
                      <w:proofErr w:type="gramEnd"/>
                      <w:r w:rsidRPr="007C2D25">
                        <w:rPr>
                          <w:rFonts w:eastAsia="Times New Roman" w:cs="Times"/>
                          <w:bCs/>
                          <w:szCs w:val="20"/>
                        </w:rPr>
                        <w:t xml:space="preserve"> UEs</w:t>
                      </w:r>
                    </w:p>
                    <w:p w14:paraId="5B4B07D0" w14:textId="77777777" w:rsidR="00763B86" w:rsidRPr="007C2D25" w:rsidRDefault="00763B86" w:rsidP="00763B86">
                      <w:pPr>
                        <w:numPr>
                          <w:ilvl w:val="0"/>
                          <w:numId w:val="24"/>
                        </w:numPr>
                        <w:spacing w:after="0" w:line="240" w:lineRule="auto"/>
                        <w:rPr>
                          <w:rFonts w:eastAsia="Times New Roman" w:cs="Times"/>
                          <w:szCs w:val="20"/>
                        </w:rPr>
                      </w:pPr>
                      <w:r w:rsidRPr="007C2D25">
                        <w:rPr>
                          <w:rFonts w:eastAsia="Times New Roman" w:cs="Times"/>
                          <w:bCs/>
                          <w:szCs w:val="20"/>
                        </w:rPr>
                        <w:t>Alt2-a:</w:t>
                      </w:r>
                    </w:p>
                    <w:p w14:paraId="68779532" w14:textId="77777777" w:rsidR="00763B86" w:rsidRPr="007C2D25" w:rsidRDefault="00763B86" w:rsidP="00763B86">
                      <w:pPr>
                        <w:numPr>
                          <w:ilvl w:val="1"/>
                          <w:numId w:val="24"/>
                        </w:numPr>
                        <w:spacing w:after="0" w:line="240" w:lineRule="auto"/>
                        <w:rPr>
                          <w:rFonts w:eastAsia="Times New Roman" w:cs="Times"/>
                          <w:szCs w:val="20"/>
                        </w:rPr>
                      </w:pPr>
                      <w:r w:rsidRPr="007C2D25">
                        <w:rPr>
                          <w:rFonts w:eastAsia="Times New Roman" w:cs="Times"/>
                          <w:bCs/>
                          <w:szCs w:val="20"/>
                        </w:rPr>
                        <w:t>Study NR Rel-15 UL 2TX/4TX codebooks and/or 8x1 antenna selection vector(s) as the starting point for design of codebook for fully/partially/non-coherent UEs</w:t>
                      </w:r>
                    </w:p>
                    <w:p w14:paraId="4EA388D0" w14:textId="77777777" w:rsidR="00763B86" w:rsidRPr="005F2D71" w:rsidRDefault="00763B86" w:rsidP="00763B86">
                      <w:pPr>
                        <w:numPr>
                          <w:ilvl w:val="0"/>
                          <w:numId w:val="24"/>
                        </w:numPr>
                        <w:spacing w:after="0" w:line="240" w:lineRule="auto"/>
                        <w:rPr>
                          <w:rFonts w:eastAsia="Times New Roman" w:cs="Times"/>
                          <w:color w:val="E7E6E6" w:themeColor="background2"/>
                          <w:szCs w:val="20"/>
                        </w:rPr>
                      </w:pPr>
                      <w:r w:rsidRPr="005F2D71">
                        <w:rPr>
                          <w:rFonts w:eastAsia="Times New Roman" w:cs="Times"/>
                          <w:color w:val="E7E6E6" w:themeColor="background2"/>
                          <w:szCs w:val="20"/>
                        </w:rPr>
                        <w:t>Alt2-b:</w:t>
                      </w:r>
                    </w:p>
                    <w:p w14:paraId="72C471BF" w14:textId="77777777" w:rsidR="00763B86" w:rsidRPr="005F2D71" w:rsidRDefault="00763B86" w:rsidP="00763B86">
                      <w:pPr>
                        <w:numPr>
                          <w:ilvl w:val="1"/>
                          <w:numId w:val="24"/>
                        </w:numPr>
                        <w:spacing w:after="0" w:line="240" w:lineRule="auto"/>
                        <w:rPr>
                          <w:rFonts w:eastAsia="Times New Roman" w:cs="Times"/>
                          <w:color w:val="E7E6E6" w:themeColor="background2"/>
                          <w:szCs w:val="20"/>
                        </w:rPr>
                      </w:pPr>
                      <w:r w:rsidRPr="005F2D71">
                        <w:rPr>
                          <w:rFonts w:eastAsia="Times New Roman" w:cs="Times"/>
                          <w:color w:val="E7E6E6" w:themeColor="background2"/>
                          <w:szCs w:val="20"/>
                        </w:rPr>
                        <w:t>Study NR Rel-15 UL 2TX/4TX codebooks and/or 8x1 antenna selection vector(s) in combination with those based on NR Rel-15 DL Type I codebooks as the starting point for design of codebook for fully/partially/non-coherent UEs</w:t>
                      </w:r>
                    </w:p>
                    <w:p w14:paraId="754C9296" w14:textId="77777777" w:rsidR="00763B86" w:rsidRPr="005F2D71" w:rsidRDefault="00763B86" w:rsidP="00763B86">
                      <w:pPr>
                        <w:numPr>
                          <w:ilvl w:val="0"/>
                          <w:numId w:val="24"/>
                        </w:numPr>
                        <w:spacing w:after="0" w:line="240" w:lineRule="auto"/>
                        <w:rPr>
                          <w:rFonts w:eastAsia="Times New Roman" w:cs="Times"/>
                          <w:color w:val="E7E6E6" w:themeColor="background2"/>
                          <w:szCs w:val="20"/>
                        </w:rPr>
                      </w:pPr>
                      <w:r w:rsidRPr="005F2D71">
                        <w:rPr>
                          <w:rFonts w:eastAsia="Times New Roman" w:cs="Times"/>
                          <w:color w:val="E7E6E6" w:themeColor="background2"/>
                          <w:szCs w:val="20"/>
                        </w:rPr>
                        <w:t>Alt3:</w:t>
                      </w:r>
                    </w:p>
                    <w:p w14:paraId="15A07B68" w14:textId="77777777" w:rsidR="00763B86" w:rsidRPr="007C2D25" w:rsidRDefault="00763B86" w:rsidP="00763B86">
                      <w:pPr>
                        <w:numPr>
                          <w:ilvl w:val="1"/>
                          <w:numId w:val="24"/>
                        </w:numPr>
                        <w:spacing w:after="0" w:line="240" w:lineRule="auto"/>
                        <w:rPr>
                          <w:rFonts w:eastAsia="Times New Roman" w:cs="Times"/>
                          <w:szCs w:val="20"/>
                        </w:rPr>
                      </w:pPr>
                      <w:r w:rsidRPr="005F2D71">
                        <w:rPr>
                          <w:rFonts w:eastAsia="Times New Roman" w:cs="Times"/>
                          <w:color w:val="E7E6E6" w:themeColor="background2"/>
                          <w:szCs w:val="20"/>
                        </w:rPr>
                        <w:t>Study NR Rel-15 DL Type I codebook as the starting point for design of codebook for fully/partially/non-coherent UEs</w:t>
                      </w:r>
                      <w:r>
                        <w:rPr>
                          <w:rFonts w:eastAsia="Times New Roman" w:cs="Times"/>
                          <w:bCs/>
                          <w:szCs w:val="20"/>
                        </w:rPr>
                        <w:br/>
                      </w:r>
                    </w:p>
                    <w:p w14:paraId="48AB0272" w14:textId="77777777" w:rsidR="00763B86" w:rsidRPr="004312C0" w:rsidRDefault="00763B86" w:rsidP="00763B86">
                      <w:pPr>
                        <w:spacing w:after="0" w:line="240" w:lineRule="auto"/>
                        <w:rPr>
                          <w:rFonts w:eastAsia="Times New Roman" w:cs="Times"/>
                          <w:szCs w:val="20"/>
                        </w:rPr>
                      </w:pPr>
                      <w:r w:rsidRPr="007C2D25">
                        <w:rPr>
                          <w:rFonts w:eastAsia="Times New Roman" w:cs="Times"/>
                          <w:bCs/>
                          <w:szCs w:val="20"/>
                        </w:rPr>
                        <w:t>Transmission using one or multiple precoders corresponding to one or multiple SRS resources can be studied as part of the above alternatives.</w:t>
                      </w:r>
                    </w:p>
                  </w:txbxContent>
                </v:textbox>
                <w10:anchorlock/>
              </v:shape>
            </w:pict>
          </mc:Fallback>
        </mc:AlternateContent>
      </w:r>
    </w:p>
    <w:p w14:paraId="34F96E74" w14:textId="400DD27E" w:rsidR="00D57CFB" w:rsidRDefault="00486950" w:rsidP="00D57CFB">
      <w:pPr>
        <w:pStyle w:val="BodyText"/>
      </w:pPr>
      <w:r w:rsidRPr="005F2D71">
        <w:rPr>
          <w:color w:val="000000" w:themeColor="text1"/>
          <w:lang w:eastAsia="ja-JP"/>
        </w:rPr>
        <w:t>Before</w:t>
      </w:r>
      <w:r w:rsidR="00B72254">
        <w:rPr>
          <w:color w:val="000000" w:themeColor="text1"/>
          <w:lang w:eastAsia="ja-JP"/>
        </w:rPr>
        <w:t xml:space="preserve"> </w:t>
      </w:r>
      <w:r w:rsidR="00575BFD">
        <w:rPr>
          <w:color w:val="000000" w:themeColor="text1"/>
          <w:lang w:eastAsia="ja-JP"/>
        </w:rPr>
        <w:t>comparing alternatives, a</w:t>
      </w:r>
      <w:r w:rsidR="00D57CFB" w:rsidRPr="00B26DC1">
        <w:t xml:space="preserve">n open question is the oversampling ratios (OSRs), i.e., the values of </w:t>
      </w:r>
      <m:oMath>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m:t>
        </m:r>
      </m:oMath>
      <w:r w:rsidR="00D57CFB" w:rsidRPr="00B26DC1">
        <w:t xml:space="preserve"> that should be supported per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oMath>
      <w:r w:rsidR="00D57CFB" w:rsidRPr="00B26DC1">
        <w:t xml:space="preserve"> in a NR Rel-15 DL Type-I codebook design</w:t>
      </w:r>
      <w:r w:rsidR="00FE28FB">
        <w:t xml:space="preserve"> (i.e., for</w:t>
      </w:r>
      <w:r w:rsidR="00D57CFB" w:rsidRPr="00B26DC1">
        <w:t xml:space="preserve"> </w:t>
      </w:r>
      <w:r w:rsidR="006D6B85">
        <w:t>Alt1-b).</w:t>
      </w:r>
      <w:r w:rsidR="00574E4E">
        <w:t xml:space="preserve"> The following </w:t>
      </w:r>
      <w:r w:rsidR="002C71AD">
        <w:t xml:space="preserve">agreement </w:t>
      </w:r>
      <w:r w:rsidR="006737C3">
        <w:t xml:space="preserve">was made during the RAN1#110 meeting </w:t>
      </w:r>
      <w:r w:rsidR="002A584F">
        <w:t xml:space="preserve">to facilitate </w:t>
      </w:r>
      <w:r w:rsidR="00CA261D">
        <w:t xml:space="preserve">evaluating the impact of different OSRs </w:t>
      </w:r>
      <w:r w:rsidR="00214C5D">
        <w:t>for precoders based on a Rel-15 DL Type I codebook.</w:t>
      </w:r>
      <w:r w:rsidR="0054593F">
        <w:t xml:space="preserve"> </w:t>
      </w:r>
    </w:p>
    <w:p w14:paraId="764BBE7B" w14:textId="478D57D5" w:rsidR="0032383D" w:rsidRDefault="0032383D" w:rsidP="005F2D71">
      <w:pPr>
        <w:pStyle w:val="Caption"/>
      </w:pPr>
      <w:r w:rsidRPr="00631C8F">
        <w:rPr>
          <w:noProof/>
        </w:rPr>
        <mc:AlternateContent>
          <mc:Choice Requires="wps">
            <w:drawing>
              <wp:inline distT="0" distB="0" distL="0" distR="0" wp14:anchorId="3F41D831" wp14:editId="647BFC01">
                <wp:extent cx="6120765" cy="1256665"/>
                <wp:effectExtent l="0" t="0" r="13335" b="13335"/>
                <wp:docPr id="48" name="Text Box 48"/>
                <wp:cNvGraphicFramePr/>
                <a:graphic xmlns:a="http://schemas.openxmlformats.org/drawingml/2006/main">
                  <a:graphicData uri="http://schemas.microsoft.com/office/word/2010/wordprocessingShape">
                    <wps:wsp>
                      <wps:cNvSpPr txBox="1"/>
                      <wps:spPr>
                        <a:xfrm>
                          <a:off x="0" y="0"/>
                          <a:ext cx="6120765" cy="1256665"/>
                        </a:xfrm>
                        <a:prstGeom prst="rect">
                          <a:avLst/>
                        </a:prstGeom>
                        <a:solidFill>
                          <a:schemeClr val="lt1"/>
                        </a:solidFill>
                        <a:ln w="6350">
                          <a:solidFill>
                            <a:prstClr val="black"/>
                          </a:solidFill>
                        </a:ln>
                      </wps:spPr>
                      <wps:txbx>
                        <w:txbxContent>
                          <w:p w14:paraId="06726CB5" w14:textId="77777777" w:rsidR="009A5866" w:rsidRDefault="0032383D" w:rsidP="0032383D">
                            <w:pPr>
                              <w:pStyle w:val="BodyText"/>
                            </w:pPr>
                            <w:r w:rsidRPr="00FA7FD4">
                              <w:rPr>
                                <w:b/>
                                <w:bCs/>
                                <w:iCs/>
                                <w:highlight w:val="green"/>
                              </w:rPr>
                              <w:t>Agreement</w:t>
                            </w:r>
                            <w:r>
                              <w:rPr>
                                <w:b/>
                                <w:bCs/>
                                <w:iCs/>
                                <w:highlight w:val="green"/>
                              </w:rPr>
                              <w:t xml:space="preserve"> </w:t>
                            </w:r>
                            <w:r w:rsidRPr="003E2FAC">
                              <w:rPr>
                                <w:b/>
                                <w:bCs/>
                                <w:iCs/>
                                <w:highlight w:val="green"/>
                              </w:rPr>
                              <w:t>(RAN1#110)</w:t>
                            </w:r>
                          </w:p>
                          <w:p w14:paraId="6AE2479D" w14:textId="449E58D8" w:rsidR="0032383D" w:rsidRPr="00B26DC1" w:rsidRDefault="0032383D" w:rsidP="0032383D">
                            <w:pPr>
                              <w:pStyle w:val="BodyText"/>
                              <w:rPr>
                                <w:b/>
                                <w:bCs/>
                                <w:iCs/>
                              </w:rPr>
                            </w:pPr>
                            <w:r w:rsidRPr="00FA7FD4">
                              <w:t>For evaluation purpose of codebook alternatives when a precoder based on Rel-15 DL Type I is used, following oversampling ratios are assumed</w:t>
                            </w:r>
                          </w:p>
                          <w:p w14:paraId="722CD885" w14:textId="09C33CD3" w:rsidR="000235E9" w:rsidRPr="00FA7FD4" w:rsidRDefault="0032383D" w:rsidP="005F2D71">
                            <w:pPr>
                              <w:pStyle w:val="BodyText"/>
                              <w:numPr>
                                <w:ilvl w:val="0"/>
                                <w:numId w:val="38"/>
                              </w:numPr>
                              <w:rPr>
                                <w:rFonts w:cs="Times"/>
                              </w:rPr>
                            </w:pPr>
                            <w:r w:rsidRPr="00FA7FD4">
                              <w:rPr>
                                <w:rFonts w:cs="Times"/>
                              </w:rPr>
                              <w:t>(O1, O2) = (1,1), (2,1), (2,2)</w:t>
                            </w:r>
                            <w:r>
                              <w:rPr>
                                <w:rFonts w:cs="Times"/>
                              </w:rPr>
                              <w:t>,</w:t>
                            </w:r>
                          </w:p>
                          <w:p w14:paraId="08D2C431" w14:textId="220122C7" w:rsidR="000235E9" w:rsidRPr="00F27372" w:rsidRDefault="0032383D" w:rsidP="005F2D71">
                            <w:pPr>
                              <w:pStyle w:val="BodyText"/>
                              <w:numPr>
                                <w:ilvl w:val="0"/>
                                <w:numId w:val="38"/>
                              </w:numPr>
                              <w:rPr>
                                <w:rFonts w:cs="Times"/>
                              </w:rPr>
                            </w:pPr>
                            <w:r w:rsidRPr="00FA7FD4">
                              <w:rPr>
                                <w:rFonts w:cs="Times"/>
                              </w:rPr>
                              <w:t>Note: Other values may be used and reported by companies</w:t>
                            </w:r>
                            <w:r>
                              <w:rPr>
                                <w:rFonts w:cs="Times"/>
                              </w:rPr>
                              <w:t>,</w:t>
                            </w:r>
                          </w:p>
                          <w:p w14:paraId="6CD18866" w14:textId="77777777" w:rsidR="0032383D" w:rsidRPr="00AA594F" w:rsidRDefault="0032383D" w:rsidP="00402533">
                            <w:pPr>
                              <w:pStyle w:val="BodyText"/>
                              <w:numPr>
                                <w:ilvl w:val="0"/>
                                <w:numId w:val="38"/>
                              </w:numPr>
                              <w:spacing w:after="0"/>
                              <w:rPr>
                                <w:rFonts w:eastAsia="Times New Roman" w:cs="Times"/>
                              </w:rPr>
                            </w:pPr>
                            <w:r w:rsidRPr="00FA7FD4">
                              <w:rPr>
                                <w:rFonts w:cs="Times"/>
                              </w:rPr>
                              <w:t>Note: When deciding the supported O1, O2 combination, the signalling overhead, performance, UE complexity, etc should be considered</w:t>
                            </w:r>
                            <w:r>
                              <w:rPr>
                                <w:rFonts w:cs="Time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F41D831" id="Text Box 48" o:spid="_x0000_s1031" type="#_x0000_t202" style="width:481.95pt;height:9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" fillcolor="white [3201]" strokeweight=".5pt">
                <v:textbox style="mso-fit-shape-to-text:t">
                  <w:txbxContent>
                    <w:p w14:paraId="06726CB5" w14:textId="77777777" w:rsidR="009A5866" w:rsidRDefault="0032383D" w:rsidP="0032383D">
                      <w:pPr>
                        <w:pStyle w:val="BodyText"/>
                      </w:pPr>
                      <w:r w:rsidRPr="00FA7FD4">
                        <w:rPr>
                          <w:b/>
                          <w:bCs/>
                          <w:iCs/>
                          <w:highlight w:val="green"/>
                        </w:rPr>
                        <w:t>Agreement</w:t>
                      </w:r>
                      <w:r>
                        <w:rPr>
                          <w:b/>
                          <w:bCs/>
                          <w:iCs/>
                          <w:highlight w:val="green"/>
                        </w:rPr>
                        <w:t xml:space="preserve"> </w:t>
                      </w:r>
                      <w:r w:rsidRPr="003E2FAC">
                        <w:rPr>
                          <w:b/>
                          <w:bCs/>
                          <w:iCs/>
                          <w:highlight w:val="green"/>
                        </w:rPr>
                        <w:t>(RAN1#110)</w:t>
                      </w:r>
                    </w:p>
                    <w:p w14:paraId="6AE2479D" w14:textId="449E58D8" w:rsidR="0032383D" w:rsidRPr="00B26DC1" w:rsidRDefault="0032383D" w:rsidP="0032383D">
                      <w:pPr>
                        <w:pStyle w:val="BodyText"/>
                        <w:rPr>
                          <w:b/>
                          <w:bCs/>
                          <w:iCs/>
                        </w:rPr>
                      </w:pPr>
                      <w:r w:rsidRPr="00FA7FD4">
                        <w:t>For evaluation purpose of codebook alternatives when a precoder based on Rel-15 DL Type I is used, following oversampling ratios are assumed</w:t>
                      </w:r>
                    </w:p>
                    <w:p w14:paraId="722CD885" w14:textId="09C33CD3" w:rsidR="000235E9" w:rsidRPr="00FA7FD4" w:rsidRDefault="0032383D" w:rsidP="005F2D71">
                      <w:pPr>
                        <w:pStyle w:val="BodyText"/>
                        <w:numPr>
                          <w:ilvl w:val="0"/>
                          <w:numId w:val="38"/>
                        </w:numPr>
                        <w:rPr>
                          <w:rFonts w:cs="Times"/>
                        </w:rPr>
                      </w:pPr>
                      <w:r w:rsidRPr="00FA7FD4">
                        <w:rPr>
                          <w:rFonts w:cs="Times"/>
                        </w:rPr>
                        <w:t>(O1, O2) = (1,1), (2,1), (2,2)</w:t>
                      </w:r>
                      <w:r>
                        <w:rPr>
                          <w:rFonts w:cs="Times"/>
                        </w:rPr>
                        <w:t>,</w:t>
                      </w:r>
                    </w:p>
                    <w:p w14:paraId="08D2C431" w14:textId="220122C7" w:rsidR="000235E9" w:rsidRPr="00F27372" w:rsidRDefault="0032383D" w:rsidP="005F2D71">
                      <w:pPr>
                        <w:pStyle w:val="BodyText"/>
                        <w:numPr>
                          <w:ilvl w:val="0"/>
                          <w:numId w:val="38"/>
                        </w:numPr>
                        <w:rPr>
                          <w:rFonts w:cs="Times"/>
                        </w:rPr>
                      </w:pPr>
                      <w:r w:rsidRPr="00FA7FD4">
                        <w:rPr>
                          <w:rFonts w:cs="Times"/>
                        </w:rPr>
                        <w:t>Note: Other values may be used and reported by companies</w:t>
                      </w:r>
                      <w:r>
                        <w:rPr>
                          <w:rFonts w:cs="Times"/>
                        </w:rPr>
                        <w:t>,</w:t>
                      </w:r>
                    </w:p>
                    <w:p w14:paraId="6CD18866" w14:textId="77777777" w:rsidR="0032383D" w:rsidRPr="00AA594F" w:rsidRDefault="0032383D" w:rsidP="00402533">
                      <w:pPr>
                        <w:pStyle w:val="BodyText"/>
                        <w:numPr>
                          <w:ilvl w:val="0"/>
                          <w:numId w:val="38"/>
                        </w:numPr>
                        <w:spacing w:after="0"/>
                        <w:rPr>
                          <w:rFonts w:eastAsia="Times New Roman" w:cs="Times"/>
                        </w:rPr>
                      </w:pPr>
                      <w:r w:rsidRPr="00FA7FD4">
                        <w:rPr>
                          <w:rFonts w:cs="Times"/>
                        </w:rPr>
                        <w:t>Note: When deciding the supported O1, O2 combination, the signalling overhead, performance, UE complexity, etc should be considered</w:t>
                      </w:r>
                      <w:r>
                        <w:rPr>
                          <w:rFonts w:cs="Times"/>
                        </w:rPr>
                        <w:t>.</w:t>
                      </w:r>
                    </w:p>
                  </w:txbxContent>
                </v:textbox>
                <w10:anchorlock/>
              </v:shape>
            </w:pict>
          </mc:Fallback>
        </mc:AlternateContent>
      </w:r>
    </w:p>
    <w:p w14:paraId="0E1EE857" w14:textId="30782051" w:rsidR="0032383D" w:rsidRPr="00B26DC1" w:rsidRDefault="00F45DCA" w:rsidP="0032383D">
      <w:pPr>
        <w:pStyle w:val="BodyText"/>
      </w:pPr>
      <w:r>
        <w:t>In</w:t>
      </w:r>
      <w:r w:rsidR="00BB0541">
        <w:t xml:space="preserve"> </w:t>
      </w:r>
      <w:r w:rsidR="00CB4A9C">
        <w:fldChar w:fldCharType="begin"/>
      </w:r>
      <w:r w:rsidR="00CB4A9C">
        <w:instrText xml:space="preserve"> REF _Ref115436716 \h </w:instrText>
      </w:r>
      <w:r w:rsidR="00CB4A9C">
        <w:fldChar w:fldCharType="separate"/>
      </w:r>
      <w:r w:rsidR="00F32611" w:rsidRPr="00631C8F">
        <w:t xml:space="preserve">Figure </w:t>
      </w:r>
      <w:r w:rsidR="00F32611">
        <w:rPr>
          <w:noProof/>
        </w:rPr>
        <w:t>2</w:t>
      </w:r>
      <w:r w:rsidR="00CB4A9C">
        <w:fldChar w:fldCharType="end"/>
      </w:r>
      <w:r w:rsidR="008D5805">
        <w:t xml:space="preserve">, </w:t>
      </w:r>
      <w:r w:rsidR="00B20FD8">
        <w:t xml:space="preserve">we compare the performance of OSR (1, 1), (2, 1), and (4, 1) </w:t>
      </w:r>
      <w:r w:rsidR="00B81737">
        <w:t xml:space="preserve">in a Type-I DL codebook </w:t>
      </w:r>
      <w:r w:rsidR="00B20FD8">
        <w:t xml:space="preserve">for an 8-port </w:t>
      </w:r>
      <w:proofErr w:type="gramStart"/>
      <w:r w:rsidR="00803924">
        <w:t>fully-coherent</w:t>
      </w:r>
      <w:proofErr w:type="gramEnd"/>
      <w:r w:rsidR="00803924">
        <w:t xml:space="preserve"> </w:t>
      </w:r>
      <w:r w:rsidR="00B20FD8">
        <w:t xml:space="preserve">cross-polarized 1x4 ULA in an “outdoor FWA” scenario. </w:t>
      </w:r>
      <w:r w:rsidR="00D57CFB" w:rsidRPr="0032383D">
        <w:t xml:space="preserve">We </w:t>
      </w:r>
      <w:r w:rsidR="006660C5">
        <w:t>note</w:t>
      </w:r>
      <w:r w:rsidR="00D57CFB" w:rsidRPr="0032383D">
        <w:t xml:space="preserve"> that there is almost no difference between the OSRs. This is predictable, since while there is less loss at the beam crossover points, and hence increased average antenna gain of higher OSRs, this is not likely to improve system throughput</w:t>
      </w:r>
      <w:r w:rsidR="00D57CFB" w:rsidRPr="00B26DC1">
        <w:t xml:space="preserve"> in such a high SNR scenario, especially given the SU-MIMO scheduling used in the simulation. </w:t>
      </w:r>
      <w:r w:rsidR="003E2CA9">
        <w:fldChar w:fldCharType="begin"/>
      </w:r>
      <w:r w:rsidR="003E2CA9">
        <w:instrText xml:space="preserve"> REF _Ref115436733 \h </w:instrText>
      </w:r>
      <w:r w:rsidR="003E2CA9">
        <w:fldChar w:fldCharType="separate"/>
      </w:r>
      <w:r w:rsidR="00F32611">
        <w:t xml:space="preserve">Figure </w:t>
      </w:r>
      <w:r w:rsidR="00F32611">
        <w:rPr>
          <w:noProof/>
        </w:rPr>
        <w:t>3</w:t>
      </w:r>
      <w:r w:rsidR="003E2CA9">
        <w:fldChar w:fldCharType="end"/>
      </w:r>
      <w:r w:rsidR="00D57CFB" w:rsidRPr="00B26DC1">
        <w:t xml:space="preserve"> has the same setup, except that an “indoor FWA” scenario is used. In this case, the relative performance of the OSR is a little more discernible, where the OSR=1 case can be seen to have slightly worse performance than the higher oversampling ratios. We should point out that these simulations assume maximum rank of 8, </w:t>
      </w:r>
      <w:r w:rsidR="00D57CFB" w:rsidRPr="00B26DC1">
        <w:lastRenderedPageBreak/>
        <w:t>and so the benefits of higher OSR under configurations with lower maximum rank (that may be of interest, e.g., to MU-MIMO operation) are not studied.  However, these initial results point to the potential benefit of simpler codebooks with OSR as low as 1 (for a UE equipped with a 1x4 cross polarized ULA).</w:t>
      </w:r>
    </w:p>
    <w:p w14:paraId="1570D97B" w14:textId="77777777" w:rsidR="00D57CFB" w:rsidRDefault="00D57CFB" w:rsidP="00D57CFB">
      <w:pPr>
        <w:pStyle w:val="BodyText"/>
        <w:keepNext/>
        <w:jc w:val="center"/>
      </w:pPr>
      <w:r w:rsidRPr="00B26DC1">
        <w:rPr>
          <w:noProof/>
        </w:rPr>
        <w:drawing>
          <wp:inline distT="0" distB="0" distL="0" distR="0" wp14:anchorId="46CB53E4" wp14:editId="015E3616">
            <wp:extent cx="4971305" cy="275624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9">
                      <a:extLst>
                        <a:ext uri="{28A0092B-C50C-407E-A947-70E740481C1C}">
                          <a14:useLocalDpi xmlns:a14="http://schemas.microsoft.com/office/drawing/2010/main" val="0"/>
                        </a:ext>
                      </a:extLst>
                    </a:blip>
                    <a:stretch>
                      <a:fillRect/>
                    </a:stretch>
                  </pic:blipFill>
                  <pic:spPr>
                    <a:xfrm>
                      <a:off x="0" y="0"/>
                      <a:ext cx="4971305" cy="2756243"/>
                    </a:xfrm>
                    <a:prstGeom prst="rect">
                      <a:avLst/>
                    </a:prstGeom>
                  </pic:spPr>
                </pic:pic>
              </a:graphicData>
            </a:graphic>
          </wp:inline>
        </w:drawing>
      </w:r>
    </w:p>
    <w:p w14:paraId="2317FC3B" w14:textId="3EF512E0" w:rsidR="00D57CFB" w:rsidRDefault="00D57CFB" w:rsidP="005F2D71">
      <w:pPr>
        <w:pStyle w:val="Caption"/>
      </w:pPr>
      <w:bookmarkStart w:id="12" w:name="_Ref115436716"/>
      <w:r w:rsidRPr="00631C8F">
        <w:t xml:space="preserve">Figure </w:t>
      </w:r>
      <w:r w:rsidRPr="00631C8F">
        <w:fldChar w:fldCharType="begin"/>
      </w:r>
      <w:r w:rsidRPr="00631C8F">
        <w:instrText xml:space="preserve"> SEQ Figure \* ARABIC </w:instrText>
      </w:r>
      <w:r w:rsidRPr="00631C8F">
        <w:fldChar w:fldCharType="separate"/>
      </w:r>
      <w:r w:rsidR="00F32611">
        <w:rPr>
          <w:noProof/>
        </w:rPr>
        <w:t>2</w:t>
      </w:r>
      <w:r w:rsidRPr="00631C8F">
        <w:fldChar w:fldCharType="end"/>
      </w:r>
      <w:bookmarkEnd w:id="12"/>
      <w:r w:rsidRPr="00631C8F">
        <w:tab/>
        <w:t xml:space="preserve">Mean-user UL throughout versus served traffic, for different OSRs and for the “outdoor FWA” scenario. Here, the bandwidth is set to 100 </w:t>
      </w:r>
      <w:proofErr w:type="spellStart"/>
      <w:r w:rsidRPr="00631C8F">
        <w:t>MHz.</w:t>
      </w:r>
      <w:proofErr w:type="spellEnd"/>
      <w:r w:rsidRPr="00631C8F">
        <w:t xml:space="preserve"> The corresponding SLS parameters are collected in </w:t>
      </w:r>
      <w:r w:rsidRPr="00631C8F">
        <w:fldChar w:fldCharType="begin"/>
      </w:r>
      <w:r w:rsidRPr="00631C8F">
        <w:instrText xml:space="preserve"> REF _Ref111189812 \h </w:instrText>
      </w:r>
      <w:r w:rsidRPr="00631C8F">
        <w:fldChar w:fldCharType="separate"/>
      </w:r>
      <w:r w:rsidR="00F32611" w:rsidRPr="00631C8F">
        <w:t xml:space="preserve">Table </w:t>
      </w:r>
      <w:r w:rsidR="00F32611">
        <w:rPr>
          <w:noProof/>
        </w:rPr>
        <w:t>2</w:t>
      </w:r>
      <w:r w:rsidRPr="00631C8F">
        <w:fldChar w:fldCharType="end"/>
      </w:r>
      <w:r w:rsidRPr="00631C8F">
        <w:t xml:space="preserve"> in Appendix.</w:t>
      </w:r>
    </w:p>
    <w:p w14:paraId="6A342106" w14:textId="77777777" w:rsidR="00D57CFB" w:rsidRDefault="00D57CFB" w:rsidP="00D57CFB">
      <w:pPr>
        <w:pStyle w:val="BodyText"/>
        <w:keepNext/>
        <w:jc w:val="center"/>
      </w:pPr>
      <w:r w:rsidRPr="00B26DC1">
        <w:rPr>
          <w:noProof/>
        </w:rPr>
        <w:drawing>
          <wp:inline distT="0" distB="0" distL="0" distR="0" wp14:anchorId="164D9ED2" wp14:editId="4CA4F5DC">
            <wp:extent cx="4975200" cy="2754128"/>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pic:nvPicPr>
                  <pic:blipFill>
                    <a:blip r:embed="rId10">
                      <a:extLst>
                        <a:ext uri="{28A0092B-C50C-407E-A947-70E740481C1C}">
                          <a14:useLocalDpi xmlns:a14="http://schemas.microsoft.com/office/drawing/2010/main" val="0"/>
                        </a:ext>
                      </a:extLst>
                    </a:blip>
                    <a:stretch>
                      <a:fillRect/>
                    </a:stretch>
                  </pic:blipFill>
                  <pic:spPr>
                    <a:xfrm>
                      <a:off x="0" y="0"/>
                      <a:ext cx="4975200" cy="2754128"/>
                    </a:xfrm>
                    <a:prstGeom prst="rect">
                      <a:avLst/>
                    </a:prstGeom>
                  </pic:spPr>
                </pic:pic>
              </a:graphicData>
            </a:graphic>
          </wp:inline>
        </w:drawing>
      </w:r>
    </w:p>
    <w:p w14:paraId="6CE3C8DB" w14:textId="641AE171" w:rsidR="00D57CFB" w:rsidRDefault="00D57CFB" w:rsidP="00D57CFB">
      <w:pPr>
        <w:pStyle w:val="Caption"/>
      </w:pPr>
      <w:bookmarkStart w:id="13" w:name="_Ref115436733"/>
      <w:r>
        <w:t xml:space="preserve">Figure </w:t>
      </w:r>
      <w:r w:rsidRPr="00631C8F">
        <w:fldChar w:fldCharType="begin"/>
      </w:r>
      <w:r>
        <w:instrText xml:space="preserve"> SEQ Figure \* ARABIC </w:instrText>
      </w:r>
      <w:r w:rsidRPr="00631C8F">
        <w:fldChar w:fldCharType="separate"/>
      </w:r>
      <w:r w:rsidR="00F32611">
        <w:rPr>
          <w:noProof/>
        </w:rPr>
        <w:t>3</w:t>
      </w:r>
      <w:r w:rsidRPr="00631C8F">
        <w:fldChar w:fldCharType="end"/>
      </w:r>
      <w:bookmarkEnd w:id="13"/>
      <w:r>
        <w:tab/>
      </w:r>
      <w:r w:rsidRPr="00FC1830">
        <w:t xml:space="preserve">Mean-user UL throughout versus served traffic, </w:t>
      </w:r>
      <w:r>
        <w:t>for different OSRs and for the “indoor FWA” scenario. Here, the bandwidth is set to 100 MHz</w:t>
      </w:r>
      <w:r w:rsidR="00AB77C5">
        <w:t xml:space="preserve"> with an isotropic ULA deployed at the UEs</w:t>
      </w:r>
      <w:r>
        <w:t>. T</w:t>
      </w:r>
      <w:r w:rsidRPr="00356B02">
        <w:t xml:space="preserve">he corresponding SLS parameters are collected </w:t>
      </w:r>
      <w:r>
        <w:t xml:space="preserve">in </w:t>
      </w:r>
      <w:r w:rsidRPr="00631C8F">
        <w:fldChar w:fldCharType="begin"/>
      </w:r>
      <w:r>
        <w:instrText xml:space="preserve"> REF _Ref111190018 \h </w:instrText>
      </w:r>
      <w:r w:rsidRPr="00631C8F">
        <w:fldChar w:fldCharType="separate"/>
      </w:r>
      <w:r w:rsidR="00F32611" w:rsidRPr="00631C8F">
        <w:t xml:space="preserve">Table </w:t>
      </w:r>
      <w:r w:rsidR="00F32611">
        <w:rPr>
          <w:noProof/>
        </w:rPr>
        <w:t>3</w:t>
      </w:r>
      <w:r w:rsidRPr="00631C8F">
        <w:fldChar w:fldCharType="end"/>
      </w:r>
      <w:r>
        <w:t xml:space="preserve"> in Appendix</w:t>
      </w:r>
      <w:r w:rsidRPr="00356B02">
        <w:t>.</w:t>
      </w:r>
    </w:p>
    <w:p w14:paraId="799D660D" w14:textId="3135EA02" w:rsidR="00D57CFB" w:rsidRPr="00B26DC1" w:rsidRDefault="00D57CFB" w:rsidP="0091548D">
      <w:pPr>
        <w:pStyle w:val="BodyText"/>
      </w:pPr>
      <w:r w:rsidRPr="00B26DC1">
        <w:t xml:space="preserve">Rel-15 codebooks include elements that are powers of </w:t>
      </w:r>
      <m:oMath>
        <m:r>
          <w:rPr>
            <w:rFonts w:ascii="Cambria Math" w:hAnsi="Cambria Math"/>
          </w:rPr>
          <m:t>j</m:t>
        </m:r>
      </m:oMath>
      <w:r w:rsidRPr="00B26DC1">
        <w:t>, which can be maintained with sufficiently low OSRs</w:t>
      </w:r>
      <w:r w:rsidR="00B44D96">
        <w:t xml:space="preserve">. </w:t>
      </w:r>
      <w:r w:rsidR="007B6F64">
        <w:t>Such</w:t>
      </w:r>
      <w:r w:rsidRPr="00B26DC1">
        <w:t xml:space="preserve"> designs</w:t>
      </w:r>
      <w:r w:rsidR="007B6F64">
        <w:t xml:space="preserve"> simplify UE precoding implementation </w:t>
      </w:r>
      <w:r w:rsidR="0075448D">
        <w:fldChar w:fldCharType="begin"/>
      </w:r>
      <w:r w:rsidR="0075448D">
        <w:instrText xml:space="preserve"> REF _Ref115434444 \r \h </w:instrText>
      </w:r>
      <w:r w:rsidR="0075448D">
        <w:fldChar w:fldCharType="separate"/>
      </w:r>
      <w:r w:rsidR="00F32611">
        <w:t>[3]</w:t>
      </w:r>
      <w:r w:rsidR="0075448D">
        <w:fldChar w:fldCharType="end"/>
      </w:r>
      <w:r w:rsidR="0075448D">
        <w:t xml:space="preserve">. </w:t>
      </w:r>
      <w:r w:rsidR="00080B85">
        <w:t>Since</w:t>
      </w:r>
      <w:r w:rsidRPr="00B26DC1">
        <w:t xml:space="preserve"> designs using such low OSRs perform well enough </w:t>
      </w:r>
      <w:r w:rsidR="00080B85">
        <w:t xml:space="preserve">for the considered </w:t>
      </w:r>
      <w:r w:rsidRPr="00B26DC1">
        <w:t>scenarios, this feature of Rel-15 codebooks could be retained for 8 Tx.</w:t>
      </w:r>
    </w:p>
    <w:p w14:paraId="26610187" w14:textId="1487B11F" w:rsidR="00D57CFB" w:rsidRPr="00B26DC1" w:rsidRDefault="00E7734F" w:rsidP="00D57CFB">
      <w:pPr>
        <w:pStyle w:val="Proposal"/>
      </w:pPr>
      <w:bookmarkStart w:id="14" w:name="_Toc115454974"/>
      <w:r>
        <w:t xml:space="preserve">Restrict </w:t>
      </w:r>
      <w:r w:rsidR="00D57CFB" w:rsidRPr="00B26DC1">
        <w:t>codebooks for 8 TX UEs such that elements of the precoding matrices are limited to the set {+1, +j, -1, -j}.</w:t>
      </w:r>
      <w:r w:rsidR="00DB29C9">
        <w:t xml:space="preserve"> </w:t>
      </w:r>
      <w:r w:rsidR="00DB29C9" w:rsidRPr="00DB29C9">
        <w:t>This implies that (</w:t>
      </w:r>
      <m:oMath>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1</m:t>
            </m:r>
          </m:sub>
        </m:sSub>
      </m:oMath>
      <w:r w:rsidR="00DB29C9" w:rsidRPr="00DB29C9">
        <w:t>,</w:t>
      </w:r>
      <m:oMath>
        <m:sSub>
          <m:sSubPr>
            <m:ctrlPr>
              <w:rPr>
                <w:rFonts w:ascii="Cambria Math" w:hAnsi="Cambria Math"/>
                <w:i/>
              </w:rPr>
            </m:ctrlPr>
          </m:sSubPr>
          <m:e>
            <m:r>
              <m:rPr>
                <m:sty m:val="bi"/>
              </m:rPr>
              <w:rPr>
                <w:rFonts w:ascii="Cambria Math" w:hAnsi="Cambria Math"/>
              </w:rPr>
              <m:t xml:space="preserve"> O</m:t>
            </m:r>
          </m:e>
          <m:sub>
            <m:r>
              <m:rPr>
                <m:sty m:val="bi"/>
              </m:rPr>
              <w:rPr>
                <w:rFonts w:ascii="Cambria Math" w:hAnsi="Cambria Math"/>
              </w:rPr>
              <m:t>2</m:t>
            </m:r>
          </m:sub>
        </m:sSub>
      </m:oMath>
      <w:r w:rsidR="00DB29C9" w:rsidRPr="00DB29C9">
        <w:t>)</w:t>
      </w:r>
      <w:r w:rsidR="00DB29C9">
        <w:t xml:space="preserve"> </w:t>
      </w:r>
      <w:r w:rsidR="00DB29C9" w:rsidRPr="00DB29C9">
        <w:t>=</w:t>
      </w:r>
      <w:r w:rsidR="00DB29C9">
        <w:t xml:space="preserve"> </w:t>
      </w:r>
      <w:r w:rsidR="00DB29C9" w:rsidRPr="00DB29C9">
        <w:t xml:space="preserve">(1,1) for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m:t>
            </m:r>
          </m:sub>
        </m:sSub>
      </m:oMath>
      <w:r w:rsidR="00DB29C9">
        <w:t xml:space="preserve"> </w:t>
      </w:r>
      <w:r w:rsidR="00DB29C9" w:rsidRPr="00DB29C9">
        <w:t>=</w:t>
      </w:r>
      <w:r w:rsidR="00DB29C9">
        <w:t xml:space="preserve"> </w:t>
      </w:r>
      <w:r w:rsidR="00DB29C9" w:rsidRPr="00DB29C9">
        <w:t>1 and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1</m:t>
            </m:r>
          </m:sub>
        </m:sSub>
      </m:oMath>
      <w:r w:rsidR="00DB29C9" w:rsidRPr="00DB29C9">
        <w:t>,</w:t>
      </w:r>
      <w:r w:rsidR="00DB29C9">
        <w:t xml:space="preserve">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2</m:t>
            </m:r>
          </m:sub>
        </m:sSub>
      </m:oMath>
      <w:r w:rsidR="00DB29C9" w:rsidRPr="00DB29C9">
        <w:t>)</w:t>
      </w:r>
      <w:r w:rsidR="00DB29C9">
        <w:t xml:space="preserve"> </w:t>
      </w:r>
      <w:r w:rsidR="00DB29C9" w:rsidRPr="00DB29C9">
        <w:t>=</w:t>
      </w:r>
      <w:r w:rsidR="00DB29C9">
        <w:t xml:space="preserve"> </w:t>
      </w:r>
      <w:r w:rsidR="00DB29C9" w:rsidRPr="00DB29C9">
        <w:t>(4,</w:t>
      </w:r>
      <w:r w:rsidR="00DB29C9">
        <w:t xml:space="preserve"> </w:t>
      </w:r>
      <w:r w:rsidR="00DB29C9" w:rsidRPr="00DB29C9">
        <w:t>1), and that (</w:t>
      </w:r>
      <m:oMath>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1</m:t>
            </m:r>
          </m:sub>
        </m:sSub>
      </m:oMath>
      <w:r w:rsidR="00DB29C9" w:rsidRPr="00DB29C9">
        <w:t>,</w:t>
      </w:r>
      <w:r w:rsidR="00891299">
        <w:t xml:space="preserve"> </w:t>
      </w:r>
      <m:oMath>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2</m:t>
            </m:r>
          </m:sub>
        </m:sSub>
      </m:oMath>
      <w:r w:rsidR="00DB29C9" w:rsidRPr="00DB29C9">
        <w:t>)</w:t>
      </w:r>
      <w:r w:rsidR="00DB29C9">
        <w:t xml:space="preserve"> </w:t>
      </w:r>
      <w:r w:rsidR="00DB29C9" w:rsidRPr="00DB29C9">
        <w:t>=</w:t>
      </w:r>
      <w:r w:rsidR="00DB29C9">
        <w:t xml:space="preserve"> </w:t>
      </w:r>
      <w:r w:rsidR="00DB29C9" w:rsidRPr="00DB29C9">
        <w:t>(2,</w:t>
      </w:r>
      <w:r w:rsidR="00DB29C9">
        <w:t xml:space="preserve"> </w:t>
      </w:r>
      <w:r w:rsidR="00DB29C9" w:rsidRPr="00DB29C9">
        <w:t xml:space="preserve">2) for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m:t>
            </m:r>
          </m:sub>
        </m:sSub>
      </m:oMath>
      <w:r w:rsidR="00DB29C9">
        <w:t xml:space="preserve"> </w:t>
      </w:r>
      <w:r w:rsidR="00DB29C9" w:rsidRPr="00DB29C9">
        <w:t>=</w:t>
      </w:r>
      <w:r w:rsidR="00DB29C9">
        <w:t xml:space="preserve"> </w:t>
      </w:r>
      <w:r w:rsidR="00DB29C9" w:rsidRPr="00DB29C9">
        <w:t>1</w:t>
      </w:r>
      <w:r w:rsidR="00DB29C9">
        <w:t xml:space="preserve"> </w:t>
      </w:r>
      <w:r w:rsidR="00DB29C9" w:rsidRPr="00DB29C9">
        <w:t>and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1</m:t>
            </m:r>
          </m:sub>
        </m:sSub>
      </m:oMath>
      <w:r w:rsidR="00DB29C9" w:rsidRPr="00DB29C9">
        <w:t>,</w:t>
      </w:r>
      <w:r w:rsidR="00FB7AF3">
        <w:t xml:space="preserve">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2</m:t>
            </m:r>
          </m:sub>
        </m:sSub>
      </m:oMath>
      <w:r w:rsidR="00DB29C9" w:rsidRPr="00DB29C9">
        <w:t>)</w:t>
      </w:r>
      <w:r w:rsidR="008D46A3">
        <w:t xml:space="preserve"> </w:t>
      </w:r>
      <w:r w:rsidR="00DB29C9" w:rsidRPr="00DB29C9">
        <w:t>=</w:t>
      </w:r>
      <w:r w:rsidR="008D46A3">
        <w:t xml:space="preserve"> </w:t>
      </w:r>
      <w:r w:rsidR="00DB29C9" w:rsidRPr="00DB29C9">
        <w:t>(2,</w:t>
      </w:r>
      <w:r w:rsidR="00DB29C9">
        <w:t xml:space="preserve"> </w:t>
      </w:r>
      <w:r w:rsidR="00DB29C9" w:rsidRPr="00DB29C9">
        <w:t>2).</w:t>
      </w:r>
      <w:bookmarkEnd w:id="14"/>
    </w:p>
    <w:p w14:paraId="78ED97B4" w14:textId="41847755" w:rsidR="00BC2F12" w:rsidRDefault="00D57CFB" w:rsidP="005F2D71">
      <w:pPr>
        <w:pStyle w:val="BodyText"/>
      </w:pPr>
      <w:r w:rsidRPr="00B26DC1">
        <w:t xml:space="preserve">In </w:t>
      </w:r>
      <w:r w:rsidRPr="005F2D71">
        <w:t>what</w:t>
      </w:r>
      <w:r w:rsidRPr="00B26DC1">
        <w:t xml:space="preserve"> </w:t>
      </w:r>
      <w:r w:rsidRPr="005F2D71">
        <w:t>follows</w:t>
      </w:r>
      <w:r w:rsidRPr="00B26DC1">
        <w:t xml:space="preserve">, </w:t>
      </w:r>
      <w:r w:rsidR="00785602">
        <w:t xml:space="preserve">when comparing Alt1-b and Alt2-a, </w:t>
      </w:r>
      <w:r w:rsidRPr="00B26DC1">
        <w:t xml:space="preserve">we set the OSR such that elements of the precoding matrix </w:t>
      </w:r>
      <w:r w:rsidR="000F4E78" w:rsidRPr="00B26DC1">
        <w:t>are</w:t>
      </w:r>
      <w:r w:rsidRPr="00B26DC1">
        <w:t xml:space="preserve"> limited to the set {+1, +j, -1, -j}.</w:t>
      </w:r>
    </w:p>
    <w:p w14:paraId="18663C04" w14:textId="3C6F1FEE" w:rsidR="00100D96" w:rsidRPr="005F2D71" w:rsidRDefault="000107B8" w:rsidP="00CE36D2">
      <w:pPr>
        <w:pStyle w:val="BodyText"/>
      </w:pPr>
      <w:r w:rsidRPr="005F2D71">
        <w:lastRenderedPageBreak/>
        <w:t>In</w:t>
      </w:r>
      <w:r w:rsidR="00E018B3">
        <w:t xml:space="preserve"> our RAN1#110 contribution</w:t>
      </w:r>
      <w:r w:rsidRPr="005F2D71">
        <w:t xml:space="preserve"> </w:t>
      </w:r>
      <w:r w:rsidR="0079327F">
        <w:rPr>
          <w:highlight w:val="yellow"/>
        </w:rPr>
        <w:fldChar w:fldCharType="begin"/>
      </w:r>
      <w:r w:rsidR="0079327F">
        <w:instrText xml:space="preserve"> REF _Ref115256995 \r \h </w:instrText>
      </w:r>
      <w:r w:rsidR="0079327F">
        <w:rPr>
          <w:highlight w:val="yellow"/>
        </w:rPr>
      </w:r>
      <w:r w:rsidR="0079327F">
        <w:rPr>
          <w:highlight w:val="yellow"/>
        </w:rPr>
        <w:fldChar w:fldCharType="separate"/>
      </w:r>
      <w:r w:rsidR="00F32611">
        <w:t>[2]</w:t>
      </w:r>
      <w:r w:rsidR="0079327F">
        <w:rPr>
          <w:highlight w:val="yellow"/>
        </w:rPr>
        <w:fldChar w:fldCharType="end"/>
      </w:r>
      <w:r w:rsidRPr="005F2D71">
        <w:t>, we found that the performance</w:t>
      </w:r>
      <w:r w:rsidR="00783217">
        <w:t>, measured in mean</w:t>
      </w:r>
      <w:r w:rsidR="002B7FB3">
        <w:t xml:space="preserve"> </w:t>
      </w:r>
      <w:r w:rsidR="00783217">
        <w:t>user throughput,</w:t>
      </w:r>
      <w:r w:rsidRPr="005F2D71">
        <w:t xml:space="preserve"> of </w:t>
      </w:r>
      <w:r w:rsidR="001A62C0">
        <w:t xml:space="preserve">the </w:t>
      </w:r>
      <w:r w:rsidR="003B3652">
        <w:t>codebook-design</w:t>
      </w:r>
      <w:r w:rsidR="001A62C0">
        <w:t xml:space="preserve"> alternatives</w:t>
      </w:r>
      <w:r w:rsidRPr="005F2D71">
        <w:t xml:space="preserve"> was generally close, except </w:t>
      </w:r>
      <w:r w:rsidR="0034107F">
        <w:t>that</w:t>
      </w:r>
      <w:r w:rsidRPr="005F2D71">
        <w:t xml:space="preserve"> </w:t>
      </w:r>
      <w:r w:rsidR="008C46C7">
        <w:t>Alt2-a</w:t>
      </w:r>
      <w:r w:rsidR="00D21175">
        <w:t xml:space="preserve">, which </w:t>
      </w:r>
      <w:r w:rsidR="00B57658">
        <w:t xml:space="preserve">is based on NR Rel-15 UL codebooks </w:t>
      </w:r>
      <w:r w:rsidR="007A0870">
        <w:t xml:space="preserve">which includes only a subset of possible precoders for rank 3—4 </w:t>
      </w:r>
      <w:r w:rsidR="0034107F">
        <w:t>transmission,</w:t>
      </w:r>
      <w:r w:rsidRPr="005F2D71">
        <w:t xml:space="preserve"> underperform</w:t>
      </w:r>
      <w:r w:rsidR="006C742D">
        <w:t>ed in the “indoor FWA” scenario</w:t>
      </w:r>
      <w:r w:rsidR="00B95160">
        <w:t xml:space="preserve"> </w:t>
      </w:r>
      <w:r w:rsidR="00DB04EE">
        <w:t>for a</w:t>
      </w:r>
      <w:r w:rsidR="00B95160">
        <w:t xml:space="preserve"> 20 MHz</w:t>
      </w:r>
      <w:r w:rsidR="00DB04EE">
        <w:t xml:space="preserve"> </w:t>
      </w:r>
      <w:r w:rsidR="007D2656">
        <w:t>bandwidth</w:t>
      </w:r>
      <w:r w:rsidR="006C742D">
        <w:t>.</w:t>
      </w:r>
      <w:r w:rsidR="009336CA">
        <w:t xml:space="preserve"> </w:t>
      </w:r>
      <w:r w:rsidR="007438A6" w:rsidRPr="005F2D71">
        <w:fldChar w:fldCharType="begin"/>
      </w:r>
      <w:r w:rsidR="007438A6" w:rsidRPr="005F2D71">
        <w:instrText xml:space="preserve"> REF _Ref111196290 \h </w:instrText>
      </w:r>
      <w:r w:rsidR="007438A6" w:rsidRPr="005F2D71">
        <w:fldChar w:fldCharType="separate"/>
      </w:r>
      <w:r w:rsidR="00F32611">
        <w:t xml:space="preserve">Figure </w:t>
      </w:r>
      <w:r w:rsidR="00F32611">
        <w:rPr>
          <w:noProof/>
        </w:rPr>
        <w:t>4</w:t>
      </w:r>
      <w:r w:rsidR="007438A6" w:rsidRPr="005F2D71">
        <w:fldChar w:fldCharType="end"/>
      </w:r>
      <w:r w:rsidR="007438A6" w:rsidRPr="005F2D71">
        <w:t xml:space="preserve"> show the </w:t>
      </w:r>
      <w:r w:rsidR="002B7FB3">
        <w:t xml:space="preserve">mean and cell-edge user </w:t>
      </w:r>
      <w:r w:rsidR="00D11E1C">
        <w:t>throughput</w:t>
      </w:r>
      <w:r w:rsidR="002B7FB3">
        <w:t xml:space="preserve"> </w:t>
      </w:r>
      <w:r w:rsidRPr="005F2D71">
        <w:t xml:space="preserve">of </w:t>
      </w:r>
      <w:r w:rsidR="007438A6" w:rsidRPr="005F2D71">
        <w:t>codebook design alternatives</w:t>
      </w:r>
      <w:r w:rsidR="003508F2" w:rsidRPr="005F2D71">
        <w:t xml:space="preserve"> </w:t>
      </w:r>
      <w:r w:rsidRPr="005F2D71">
        <w:t>Alt1</w:t>
      </w:r>
      <w:r w:rsidR="000560C3">
        <w:t>-</w:t>
      </w:r>
      <w:r w:rsidRPr="005F2D71">
        <w:t>b and Alt2</w:t>
      </w:r>
      <w:r w:rsidR="000560C3">
        <w:t>-</w:t>
      </w:r>
      <w:r w:rsidRPr="005F2D71">
        <w:t xml:space="preserve">a for the </w:t>
      </w:r>
      <w:r w:rsidR="004E43BA" w:rsidRPr="005F2D71">
        <w:t>“i</w:t>
      </w:r>
      <w:r w:rsidR="007438A6" w:rsidRPr="005F2D71">
        <w:t>ndoor FWA</w:t>
      </w:r>
      <w:r w:rsidR="004E43BA" w:rsidRPr="005F2D71">
        <w:t>”</w:t>
      </w:r>
      <w:r w:rsidR="007438A6" w:rsidRPr="005F2D71">
        <w:t xml:space="preserve"> scenario</w:t>
      </w:r>
      <w:r w:rsidR="007D2656">
        <w:t xml:space="preserve"> and for</w:t>
      </w:r>
      <w:r>
        <w:t xml:space="preserve"> </w:t>
      </w:r>
      <w:r w:rsidR="007D2656">
        <w:t>a</w:t>
      </w:r>
      <w:r w:rsidRPr="005F2D71">
        <w:t xml:space="preserve"> 100 MHz bandwidth</w:t>
      </w:r>
      <w:r w:rsidR="007438A6" w:rsidRPr="005F2D71">
        <w:t>.</w:t>
      </w:r>
      <w:r w:rsidR="007438A6">
        <w:t xml:space="preserve"> </w:t>
      </w:r>
      <w:r w:rsidR="00E9561D">
        <w:t>Here, the</w:t>
      </w:r>
      <w:r w:rsidR="0092174A" w:rsidRPr="005F2D71">
        <w:t xml:space="preserve"> codebooks includ</w:t>
      </w:r>
      <w:r w:rsidR="00CD1AA1" w:rsidRPr="005F2D71">
        <w:t xml:space="preserve">e all </w:t>
      </w:r>
      <w:r w:rsidR="0092174A" w:rsidRPr="005F2D71">
        <w:t>precoder</w:t>
      </w:r>
      <w:r w:rsidR="00CD1AA1" w:rsidRPr="005F2D71">
        <w:t xml:space="preserve"> candidates</w:t>
      </w:r>
      <w:r w:rsidR="0092174A" w:rsidRPr="005F2D71">
        <w:t xml:space="preserve"> </w:t>
      </w:r>
      <w:r w:rsidR="0004725D" w:rsidRPr="005F2D71">
        <w:t xml:space="preserve">for </w:t>
      </w:r>
      <m:oMath>
        <m:sSub>
          <m:sSubPr>
            <m:ctrlPr>
              <w:rPr>
                <w:rFonts w:ascii="Cambria Math" w:hAnsi="Cambria Math"/>
                <w:i/>
              </w:rPr>
            </m:ctrlPr>
          </m:sSubPr>
          <m:e>
            <m:r>
              <w:rPr>
                <w:rFonts w:ascii="Cambria Math" w:hAnsi="Cambria Math"/>
              </w:rPr>
              <m:t>N</m:t>
            </m:r>
          </m:e>
          <m:sub>
            <m:r>
              <m:rPr>
                <m:sty m:val="p"/>
              </m:rPr>
              <w:rPr>
                <w:rFonts w:ascii="Cambria Math" w:hAnsi="Cambria Math"/>
              </w:rPr>
              <m:t>g</m:t>
            </m:r>
          </m:sub>
        </m:sSub>
        <m:r>
          <w:rPr>
            <w:rFonts w:ascii="Cambria Math" w:hAnsi="Cambria Math" w:hint="eastAsia"/>
          </w:rPr>
          <m:t>∈</m:t>
        </m:r>
        <m:r>
          <w:rPr>
            <w:rFonts w:ascii="Cambria Math" w:hAnsi="Cambria Math"/>
          </w:rPr>
          <m:t>{1,</m:t>
        </m:r>
        <m:r>
          <w:rPr>
            <w:rFonts w:ascii="Cambria Math" w:hAnsi="Cambria Math"/>
          </w:rPr>
          <m:t xml:space="preserve"> </m:t>
        </m:r>
        <m:r>
          <w:rPr>
            <w:rFonts w:ascii="Cambria Math" w:hAnsi="Cambria Math"/>
          </w:rPr>
          <m:t>2}</m:t>
        </m:r>
      </m:oMath>
      <w:r w:rsidR="001765DD" w:rsidRPr="005F2D71">
        <w:t xml:space="preserve"> (i.e., both single-</w:t>
      </w:r>
      <w:r w:rsidR="00E02127">
        <w:t>panel</w:t>
      </w:r>
      <w:r w:rsidR="001765DD" w:rsidRPr="005F2D71">
        <w:t xml:space="preserve"> and multi</w:t>
      </w:r>
      <w:r w:rsidR="00CD77D7" w:rsidRPr="005F2D71">
        <w:t>-</w:t>
      </w:r>
      <w:r w:rsidR="001765DD" w:rsidRPr="005F2D71">
        <w:t>panel</w:t>
      </w:r>
      <w:r w:rsidR="00CD77D7" w:rsidRPr="005F2D71">
        <w:t xml:space="preserve"> </w:t>
      </w:r>
      <w:r w:rsidR="004872DC" w:rsidRPr="000107B8">
        <w:t xml:space="preserve">(with co-phasing factor </w:t>
      </w:r>
      <m:oMath>
        <m:r>
          <w:rPr>
            <w:rFonts w:ascii="Cambria Math" w:hAnsi="Cambria Math"/>
          </w:rPr>
          <m:t>∅</m:t>
        </m:r>
        <m:r>
          <w:rPr>
            <w:rFonts w:ascii="Cambria Math" w:hAnsi="Cambria Math" w:hint="eastAsia"/>
          </w:rPr>
          <m:t>∈</m:t>
        </m:r>
        <m:r>
          <w:rPr>
            <w:rFonts w:ascii="Cambria Math" w:hAnsi="Cambria Math"/>
          </w:rPr>
          <m:t>{+1,+j.-1,-j}</m:t>
        </m:r>
      </m:oMath>
      <w:r w:rsidR="009E330D" w:rsidRPr="000107B8">
        <w:t xml:space="preserve"> </w:t>
      </w:r>
      <w:r w:rsidR="00CD77D7" w:rsidRPr="005F2D71">
        <w:t>precoders</w:t>
      </w:r>
      <w:r w:rsidR="001765DD" w:rsidRPr="005F2D71">
        <w:t>)</w:t>
      </w:r>
      <w:r w:rsidR="00375233">
        <w:t xml:space="preserve"> as well as non-coherent </w:t>
      </w:r>
      <w:r w:rsidR="00ED30B6">
        <w:t xml:space="preserve">and partially coherent </w:t>
      </w:r>
      <w:r w:rsidR="00375233">
        <w:t>precoders</w:t>
      </w:r>
      <w:r w:rsidR="00CD77D7" w:rsidRPr="005F2D71">
        <w:t>.</w:t>
      </w:r>
    </w:p>
    <w:p w14:paraId="0E7B272B" w14:textId="5E23AF6B" w:rsidR="00963EED" w:rsidRDefault="008F1D6B" w:rsidP="005F2D71">
      <w:pPr>
        <w:pStyle w:val="BodyText"/>
        <w:keepNext/>
        <w:jc w:val="center"/>
      </w:pPr>
      <w:r>
        <w:rPr>
          <w:b/>
          <w:noProof/>
          <w:lang w:eastAsia="en-GB"/>
        </w:rPr>
        <w:drawing>
          <wp:inline distT="0" distB="0" distL="0" distR="0" wp14:anchorId="2B700EBC" wp14:editId="700C816A">
            <wp:extent cx="2933068" cy="2795910"/>
            <wp:effectExtent l="0" t="0" r="63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11">
                      <a:extLst>
                        <a:ext uri="{28A0092B-C50C-407E-A947-70E740481C1C}">
                          <a14:useLocalDpi xmlns:a14="http://schemas.microsoft.com/office/drawing/2010/main" val="0"/>
                        </a:ext>
                      </a:extLst>
                    </a:blip>
                    <a:stretch>
                      <a:fillRect/>
                    </a:stretch>
                  </pic:blipFill>
                  <pic:spPr>
                    <a:xfrm>
                      <a:off x="0" y="0"/>
                      <a:ext cx="2933068" cy="2795910"/>
                    </a:xfrm>
                    <a:prstGeom prst="rect">
                      <a:avLst/>
                    </a:prstGeom>
                  </pic:spPr>
                </pic:pic>
              </a:graphicData>
            </a:graphic>
          </wp:inline>
        </w:drawing>
      </w:r>
      <w:r>
        <w:t xml:space="preserve">  </w:t>
      </w:r>
      <w:r>
        <w:rPr>
          <w:b/>
          <w:noProof/>
          <w:lang w:eastAsia="en-GB"/>
        </w:rPr>
        <w:drawing>
          <wp:inline distT="0" distB="0" distL="0" distR="0" wp14:anchorId="4CCC3EE9" wp14:editId="6AACC79D">
            <wp:extent cx="2933999" cy="2733474"/>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12">
                      <a:extLst>
                        <a:ext uri="{28A0092B-C50C-407E-A947-70E740481C1C}">
                          <a14:useLocalDpi xmlns:a14="http://schemas.microsoft.com/office/drawing/2010/main" val="0"/>
                        </a:ext>
                      </a:extLst>
                    </a:blip>
                    <a:stretch>
                      <a:fillRect/>
                    </a:stretch>
                  </pic:blipFill>
                  <pic:spPr>
                    <a:xfrm>
                      <a:off x="0" y="0"/>
                      <a:ext cx="2933999" cy="2733474"/>
                    </a:xfrm>
                    <a:prstGeom prst="rect">
                      <a:avLst/>
                    </a:prstGeom>
                  </pic:spPr>
                </pic:pic>
              </a:graphicData>
            </a:graphic>
          </wp:inline>
        </w:drawing>
      </w:r>
    </w:p>
    <w:p w14:paraId="259A4C34" w14:textId="2BC949FB" w:rsidR="00963EED" w:rsidRDefault="00963EED" w:rsidP="00963EED">
      <w:pPr>
        <w:pStyle w:val="Caption"/>
      </w:pPr>
      <w:bookmarkStart w:id="15" w:name="_Ref111196290"/>
      <w:r>
        <w:t xml:space="preserve">Figure </w:t>
      </w:r>
      <w:r w:rsidRPr="00631C8F">
        <w:fldChar w:fldCharType="begin"/>
      </w:r>
      <w:r>
        <w:instrText xml:space="preserve"> SEQ Figure \* ARABIC </w:instrText>
      </w:r>
      <w:r w:rsidRPr="00631C8F">
        <w:fldChar w:fldCharType="separate"/>
      </w:r>
      <w:r w:rsidR="00F32611">
        <w:rPr>
          <w:noProof/>
        </w:rPr>
        <w:t>4</w:t>
      </w:r>
      <w:r w:rsidRPr="00631C8F">
        <w:fldChar w:fldCharType="end"/>
      </w:r>
      <w:bookmarkEnd w:id="15"/>
      <w:r w:rsidR="009866FA">
        <w:tab/>
      </w:r>
      <w:r w:rsidRPr="00FC1830">
        <w:t>Mean</w:t>
      </w:r>
      <w:r w:rsidR="005C667D">
        <w:t xml:space="preserve"> and cell edge </w:t>
      </w:r>
      <w:r w:rsidRPr="00FC1830">
        <w:t xml:space="preserve">user UL throughout versus served traffic, </w:t>
      </w:r>
      <w:r>
        <w:t xml:space="preserve">for </w:t>
      </w:r>
      <w:r w:rsidR="005C667D">
        <w:t xml:space="preserve">Alt1b and Alt2a </w:t>
      </w:r>
      <w:r w:rsidR="00FD7243">
        <w:t>codebook designs</w:t>
      </w:r>
      <w:r>
        <w:t xml:space="preserve"> </w:t>
      </w:r>
      <w:r w:rsidR="005C667D">
        <w:t xml:space="preserve">in </w:t>
      </w:r>
      <w:r>
        <w:t>the “</w:t>
      </w:r>
      <w:r w:rsidR="00FD7243">
        <w:t>indoor</w:t>
      </w:r>
      <w:r>
        <w:t xml:space="preserve"> FWA” scenario. Here, the bandwidth is set to </w:t>
      </w:r>
      <w:r w:rsidR="005C667D">
        <w:t>10</w:t>
      </w:r>
      <w:r w:rsidR="001A5327">
        <w:t>0</w:t>
      </w:r>
      <w:r>
        <w:t xml:space="preserve"> MHz</w:t>
      </w:r>
      <w:r w:rsidR="00181C69">
        <w:t xml:space="preserve"> with an isotropic ULA</w:t>
      </w:r>
      <w:r w:rsidR="00EC6F1B">
        <w:t xml:space="preserve"> deployed at the </w:t>
      </w:r>
      <w:r w:rsidR="009D3459">
        <w:t>UE</w:t>
      </w:r>
      <w:r w:rsidR="00EB21BD">
        <w:t>s</w:t>
      </w:r>
      <w:r>
        <w:t>. T</w:t>
      </w:r>
      <w:r w:rsidRPr="00356B02">
        <w:t xml:space="preserve">he corresponding SLS parameters are collected </w:t>
      </w:r>
      <w:r>
        <w:t xml:space="preserve">in </w:t>
      </w:r>
      <w:r w:rsidRPr="00631C8F">
        <w:fldChar w:fldCharType="begin"/>
      </w:r>
      <w:r>
        <w:instrText xml:space="preserve"> REF _Ref111190018 \h </w:instrText>
      </w:r>
      <w:r w:rsidRPr="00631C8F">
        <w:fldChar w:fldCharType="separate"/>
      </w:r>
      <w:r w:rsidR="00F32611" w:rsidRPr="00631C8F">
        <w:t xml:space="preserve">Table </w:t>
      </w:r>
      <w:r w:rsidR="00F32611">
        <w:rPr>
          <w:noProof/>
        </w:rPr>
        <w:t>3</w:t>
      </w:r>
      <w:r w:rsidRPr="00631C8F">
        <w:fldChar w:fldCharType="end"/>
      </w:r>
      <w:r>
        <w:t xml:space="preserve"> in Appendix</w:t>
      </w:r>
      <w:r w:rsidRPr="00356B02">
        <w:t>.</w:t>
      </w:r>
    </w:p>
    <w:p w14:paraId="4F75FF5A" w14:textId="67CE6CEA" w:rsidR="00CC5EF9" w:rsidRPr="00776D35" w:rsidRDefault="00CC5EF9" w:rsidP="005F2D71">
      <w:r>
        <w:t xml:space="preserve">The performance of Alt2-a is consistently somewhat worse for both the mean and cell edge throughput cases. At mid-to-high loads, there is </w:t>
      </w:r>
      <w:r w:rsidRPr="00083A10">
        <w:t xml:space="preserve">about </w:t>
      </w:r>
      <w:r w:rsidRPr="005F2D71">
        <w:t>3%</w:t>
      </w:r>
      <w:r>
        <w:t xml:space="preserve"> mean and </w:t>
      </w:r>
      <w:r w:rsidR="00E0583D">
        <w:t>8</w:t>
      </w:r>
      <w:r w:rsidRPr="005F2D71">
        <w:t>-1</w:t>
      </w:r>
      <w:r w:rsidR="00E0583D">
        <w:t>0</w:t>
      </w:r>
      <w:r w:rsidRPr="005F2D71">
        <w:t>%</w:t>
      </w:r>
      <w:r>
        <w:t xml:space="preserve"> cell edge user throughput ga</w:t>
      </w:r>
      <w:r w:rsidRPr="00C87392">
        <w:t>in for Alt1</w:t>
      </w:r>
      <w:r>
        <w:t>-</w:t>
      </w:r>
      <w:r w:rsidRPr="00C87392">
        <w:t>b over Alt2</w:t>
      </w:r>
      <w:r>
        <w:t>-</w:t>
      </w:r>
      <w:r w:rsidRPr="00C87392">
        <w:t>a.</w:t>
      </w:r>
    </w:p>
    <w:p w14:paraId="306D6478" w14:textId="6E66A9CD" w:rsidR="00FD193C" w:rsidRDefault="003E21EE" w:rsidP="00EC18D5">
      <w:pPr>
        <w:pStyle w:val="Observation"/>
      </w:pPr>
      <w:proofErr w:type="spellStart"/>
      <w:r>
        <w:t>Cophasing</w:t>
      </w:r>
      <w:proofErr w:type="spellEnd"/>
      <w:r>
        <w:t xml:space="preserve"> Rel-15 precoders produces fewer beams than a more general design including Type 1 precoders and does not match ULA/UPA array configu</w:t>
      </w:r>
      <w:r w:rsidR="00817948">
        <w:t>r</w:t>
      </w:r>
      <w:r>
        <w:t>ations well.</w:t>
      </w:r>
    </w:p>
    <w:p w14:paraId="02056A67" w14:textId="017F3761" w:rsidR="00DF5E2F" w:rsidRPr="005F2D71" w:rsidRDefault="00BB6F9F" w:rsidP="005F2D71">
      <w:pPr>
        <w:pStyle w:val="Proposal"/>
      </w:pPr>
      <w:bookmarkStart w:id="16" w:name="_Toc115454975"/>
      <w:r>
        <w:t xml:space="preserve">8 Tx codebooks support coherent combining of 8 ports in an SRS resource </w:t>
      </w:r>
      <w:r w:rsidR="00DA0438">
        <w:t xml:space="preserve">using precoders based on the </w:t>
      </w:r>
      <w:r w:rsidR="00DA0438" w:rsidRPr="00DA0438">
        <w:t>Rel-15 DL Type I codebook</w:t>
      </w:r>
      <w:r w:rsidR="006D5B80">
        <w:t>.</w:t>
      </w:r>
      <w:bookmarkStart w:id="17" w:name="_Toc111216434"/>
      <w:bookmarkStart w:id="18" w:name="_Toc115259035"/>
      <w:bookmarkStart w:id="19" w:name="_Toc115277093"/>
      <w:bookmarkStart w:id="20" w:name="_Toc115349618"/>
      <w:bookmarkStart w:id="21" w:name="_Toc115353284"/>
      <w:bookmarkStart w:id="22" w:name="_Toc115436368"/>
      <w:bookmarkStart w:id="23" w:name="_Toc115436603"/>
      <w:bookmarkStart w:id="24" w:name="_Toc115436796"/>
      <w:bookmarkStart w:id="25" w:name="_Toc115439603"/>
      <w:bookmarkStart w:id="26" w:name="_Toc115440530"/>
      <w:bookmarkStart w:id="27" w:name="_Toc115440567"/>
      <w:bookmarkStart w:id="28" w:name="_Toc111216435"/>
      <w:bookmarkStart w:id="29" w:name="_Toc115259036"/>
      <w:bookmarkStart w:id="30" w:name="_Toc115277094"/>
      <w:bookmarkStart w:id="31" w:name="_Toc115349619"/>
      <w:bookmarkStart w:id="32" w:name="_Toc115353285"/>
      <w:bookmarkStart w:id="33" w:name="_Toc115436369"/>
      <w:bookmarkStart w:id="34" w:name="_Toc115436604"/>
      <w:bookmarkStart w:id="35" w:name="_Toc115436797"/>
      <w:bookmarkStart w:id="36" w:name="_Toc115439604"/>
      <w:bookmarkStart w:id="37" w:name="_Toc115440531"/>
      <w:bookmarkStart w:id="38" w:name="_Toc115440568"/>
      <w:bookmarkStart w:id="39" w:name="_Toc111216436"/>
      <w:bookmarkStart w:id="40" w:name="_Toc115259037"/>
      <w:bookmarkStart w:id="41" w:name="_Toc115277095"/>
      <w:bookmarkStart w:id="42" w:name="_Toc115349620"/>
      <w:bookmarkStart w:id="43" w:name="_Toc115353286"/>
      <w:bookmarkStart w:id="44" w:name="_Toc115436370"/>
      <w:bookmarkStart w:id="45" w:name="_Toc115436605"/>
      <w:bookmarkStart w:id="46" w:name="_Toc115436798"/>
      <w:bookmarkStart w:id="47" w:name="_Toc115439605"/>
      <w:bookmarkStart w:id="48" w:name="_Toc115440532"/>
      <w:bookmarkStart w:id="49" w:name="_Toc115440569"/>
      <w:bookmarkStart w:id="50" w:name="_Toc111216437"/>
      <w:bookmarkStart w:id="51" w:name="_Toc115259038"/>
      <w:bookmarkStart w:id="52" w:name="_Toc115277096"/>
      <w:bookmarkStart w:id="53" w:name="_Toc115349621"/>
      <w:bookmarkStart w:id="54" w:name="_Toc115353287"/>
      <w:bookmarkStart w:id="55" w:name="_Toc115436371"/>
      <w:bookmarkStart w:id="56" w:name="_Toc115436606"/>
      <w:bookmarkStart w:id="57" w:name="_Toc115436799"/>
      <w:bookmarkStart w:id="58" w:name="_Toc115439606"/>
      <w:bookmarkStart w:id="59" w:name="_Toc115440533"/>
      <w:bookmarkStart w:id="60" w:name="_Toc115440570"/>
      <w:bookmarkStart w:id="61" w:name="_Toc111216438"/>
      <w:bookmarkStart w:id="62" w:name="_Toc115259039"/>
      <w:bookmarkStart w:id="63" w:name="_Toc115277097"/>
      <w:bookmarkStart w:id="64" w:name="_Toc115349622"/>
      <w:bookmarkStart w:id="65" w:name="_Toc115353288"/>
      <w:bookmarkStart w:id="66" w:name="_Toc115436372"/>
      <w:bookmarkStart w:id="67" w:name="_Toc115436607"/>
      <w:bookmarkStart w:id="68" w:name="_Toc115436800"/>
      <w:bookmarkStart w:id="69" w:name="_Toc115439607"/>
      <w:bookmarkStart w:id="70" w:name="_Toc115440534"/>
      <w:bookmarkStart w:id="71" w:name="_Toc115440571"/>
      <w:bookmarkStart w:id="72" w:name="_Toc111216439"/>
      <w:bookmarkStart w:id="73" w:name="_Toc115259040"/>
      <w:bookmarkStart w:id="74" w:name="_Toc115277098"/>
      <w:bookmarkStart w:id="75" w:name="_Toc115349623"/>
      <w:bookmarkStart w:id="76" w:name="_Toc115353289"/>
      <w:bookmarkStart w:id="77" w:name="_Toc115436373"/>
      <w:bookmarkStart w:id="78" w:name="_Toc115436608"/>
      <w:bookmarkStart w:id="79" w:name="_Toc115436801"/>
      <w:bookmarkStart w:id="80" w:name="_Toc115439608"/>
      <w:bookmarkStart w:id="81" w:name="_Toc115440535"/>
      <w:bookmarkStart w:id="82" w:name="_Toc115440572"/>
      <w:bookmarkStart w:id="83" w:name="_Toc111216440"/>
      <w:bookmarkStart w:id="84" w:name="_Toc115259041"/>
      <w:bookmarkStart w:id="85" w:name="_Toc115277099"/>
      <w:bookmarkStart w:id="86" w:name="_Toc115349624"/>
      <w:bookmarkStart w:id="87" w:name="_Toc115353290"/>
      <w:bookmarkStart w:id="88" w:name="_Toc115436374"/>
      <w:bookmarkStart w:id="89" w:name="_Toc115436609"/>
      <w:bookmarkStart w:id="90" w:name="_Toc115436802"/>
      <w:bookmarkStart w:id="91" w:name="_Toc115439609"/>
      <w:bookmarkStart w:id="92" w:name="_Toc115440536"/>
      <w:bookmarkStart w:id="93" w:name="_Toc115440573"/>
      <w:bookmarkStart w:id="94" w:name="_Toc111216441"/>
      <w:bookmarkStart w:id="95" w:name="_Toc115259042"/>
      <w:bookmarkStart w:id="96" w:name="_Toc115277100"/>
      <w:bookmarkStart w:id="97" w:name="_Toc115349625"/>
      <w:bookmarkStart w:id="98" w:name="_Toc115353291"/>
      <w:bookmarkStart w:id="99" w:name="_Toc115436375"/>
      <w:bookmarkStart w:id="100" w:name="_Toc115436610"/>
      <w:bookmarkStart w:id="101" w:name="_Toc115436803"/>
      <w:bookmarkStart w:id="102" w:name="_Toc115439610"/>
      <w:bookmarkStart w:id="103" w:name="_Toc115440537"/>
      <w:bookmarkStart w:id="104" w:name="_Toc115440574"/>
      <w:bookmarkStart w:id="105" w:name="_Toc111216442"/>
      <w:bookmarkStart w:id="106" w:name="_Toc115259043"/>
      <w:bookmarkStart w:id="107" w:name="_Toc115277101"/>
      <w:bookmarkStart w:id="108" w:name="_Toc115349626"/>
      <w:bookmarkStart w:id="109" w:name="_Toc115353292"/>
      <w:bookmarkStart w:id="110" w:name="_Toc115436376"/>
      <w:bookmarkStart w:id="111" w:name="_Toc115436611"/>
      <w:bookmarkStart w:id="112" w:name="_Toc115436804"/>
      <w:bookmarkStart w:id="113" w:name="_Toc115439611"/>
      <w:bookmarkStart w:id="114" w:name="_Toc115440538"/>
      <w:bookmarkStart w:id="115" w:name="_Toc11544057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3FC0B04B" w14:textId="31CDD3F6" w:rsidR="00495AE5" w:rsidRDefault="00696321" w:rsidP="005F2D71">
      <w:pPr>
        <w:pStyle w:val="Heading2"/>
        <w:rPr>
          <w:rFonts w:eastAsia="Batang"/>
        </w:rPr>
      </w:pPr>
      <w:r>
        <w:rPr>
          <w:rFonts w:eastAsia="Batang"/>
        </w:rPr>
        <w:t>2.</w:t>
      </w:r>
      <w:r w:rsidR="0038295B">
        <w:rPr>
          <w:rFonts w:eastAsia="Batang"/>
        </w:rPr>
        <w:t>2</w:t>
      </w:r>
      <w:r>
        <w:rPr>
          <w:rFonts w:eastAsia="Batang"/>
        </w:rPr>
        <w:t xml:space="preserve"> </w:t>
      </w:r>
      <w:r w:rsidR="0039005E" w:rsidRPr="00756614">
        <w:rPr>
          <w:rFonts w:eastAsia="Batang"/>
        </w:rPr>
        <w:t>Number</w:t>
      </w:r>
      <w:r w:rsidR="0039005E">
        <w:rPr>
          <w:rFonts w:eastAsia="Batang"/>
        </w:rPr>
        <w:t xml:space="preserve"> of </w:t>
      </w:r>
      <w:r w:rsidR="009105BA">
        <w:rPr>
          <w:rFonts w:eastAsia="Batang"/>
        </w:rPr>
        <w:t>c</w:t>
      </w:r>
      <w:r w:rsidR="00347CE6">
        <w:rPr>
          <w:rFonts w:eastAsia="Batang"/>
        </w:rPr>
        <w:t>odewords</w:t>
      </w:r>
      <w:r w:rsidR="00860F4C">
        <w:rPr>
          <w:rFonts w:eastAsia="Batang"/>
        </w:rPr>
        <w:t xml:space="preserve"> and SRS resource sets</w:t>
      </w:r>
    </w:p>
    <w:p w14:paraId="056CBFC7" w14:textId="686F08D9" w:rsidR="00AF4EB7" w:rsidRDefault="00FD670B" w:rsidP="00756614">
      <w:r>
        <w:t xml:space="preserve">In RAN1#110, it was agreed that 8 layers are supported, but it was left for this meeting to decide if two codewords </w:t>
      </w:r>
      <w:r w:rsidR="00942C4E">
        <w:t>should be</w:t>
      </w:r>
      <w:r>
        <w:t xml:space="preserve"> supported</w:t>
      </w:r>
      <w:r w:rsidR="00DA1A94">
        <w:t xml:space="preserve"> for 8 Tx UL MIMO</w:t>
      </w:r>
      <w:r>
        <w:t>. Compared to single</w:t>
      </w:r>
      <w:r w:rsidR="00CB2AF8">
        <w:t>-</w:t>
      </w:r>
      <w:r>
        <w:t>codeword operation, support for multiple codewords has a large specification impact, will complicate control signaling, as well as add complexity to the network and UEs.  Consequently, it is essential to determine if there are significant gains to warrant the support for multiple codewords.</w:t>
      </w:r>
    </w:p>
    <w:p w14:paraId="223B3574" w14:textId="53359770" w:rsidR="00FD670B" w:rsidRDefault="00FD670B" w:rsidP="00756614">
      <w:r>
        <w:t xml:space="preserve">Multi-codeword designs potentially have better performance </w:t>
      </w:r>
      <w:r w:rsidR="00F621D0">
        <w:t>than a</w:t>
      </w:r>
      <w:r>
        <w:t xml:space="preserve"> single</w:t>
      </w:r>
      <w:r w:rsidR="00F621D0">
        <w:t>-</w:t>
      </w:r>
      <w:r>
        <w:t>codeword</w:t>
      </w:r>
      <w:r w:rsidR="00F621D0">
        <w:t xml:space="preserve"> design</w:t>
      </w:r>
      <w:r>
        <w:t>, since they allow the MCS of each codeword to better match the SINRs of the layers that form each codeword. A less optimal, but much simpler</w:t>
      </w:r>
      <w:r w:rsidR="00047D86">
        <w:t>,</w:t>
      </w:r>
      <w:r w:rsidR="00D053C9">
        <w:t xml:space="preserve"> </w:t>
      </w:r>
      <w:r>
        <w:t xml:space="preserve">approach is to adjust the power of groups of layers to improve the throughput.  </w:t>
      </w:r>
      <w:r w:rsidR="00DA1A94">
        <w:t>For example, t</w:t>
      </w:r>
      <w:r>
        <w:t xml:space="preserve">his can be done by using </w:t>
      </w:r>
      <w:r w:rsidR="00DA1A94">
        <w:t xml:space="preserve">two </w:t>
      </w:r>
      <w:r>
        <w:t xml:space="preserve">independent power control </w:t>
      </w:r>
      <w:r w:rsidR="00DA1A94">
        <w:t>loops that correspond to two SRS resource</w:t>
      </w:r>
      <w:r w:rsidR="0003741D">
        <w:t xml:space="preserve"> sets</w:t>
      </w:r>
      <w:r w:rsidR="00DA1A94">
        <w:t xml:space="preserve">.  </w:t>
      </w:r>
    </w:p>
    <w:p w14:paraId="3DE7FB3F" w14:textId="45AFB00E" w:rsidR="00DA1A94" w:rsidRDefault="00E011BD" w:rsidP="00756614">
      <w:r>
        <w:lastRenderedPageBreak/>
        <w:fldChar w:fldCharType="begin"/>
      </w:r>
      <w:r>
        <w:instrText xml:space="preserve"> REF _Ref115259134 \h </w:instrText>
      </w:r>
      <w:r>
        <w:fldChar w:fldCharType="separate"/>
      </w:r>
      <w:r w:rsidR="00F32611">
        <w:t xml:space="preserve">Figure </w:t>
      </w:r>
      <w:r w:rsidR="00F32611">
        <w:rPr>
          <w:noProof/>
        </w:rPr>
        <w:t>5</w:t>
      </w:r>
      <w:r>
        <w:fldChar w:fldCharType="end"/>
      </w:r>
      <w:r w:rsidR="00BC7CC1">
        <w:t xml:space="preserve"> below shows the performance of single</w:t>
      </w:r>
      <w:r>
        <w:t>-</w:t>
      </w:r>
      <w:r w:rsidR="00BC7CC1">
        <w:t>codeword transmission with up to 8 layers on two back-to-back panels of directional antennas</w:t>
      </w:r>
      <w:r w:rsidR="00042F0B">
        <w:t xml:space="preserve"> in an indoor FWA scenario</w:t>
      </w:r>
      <w:r w:rsidR="00F660B3">
        <w:t>, operating with 20 MHz bandwidth</w:t>
      </w:r>
      <w:r w:rsidR="00BC7CC1">
        <w:t xml:space="preserve">.  Either one or two (open loop) power control loops is </w:t>
      </w:r>
      <w:r w:rsidR="00230371">
        <w:t xml:space="preserve">used, with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 -80</m:t>
        </m:r>
      </m:oMath>
      <w:r w:rsidR="000F6061">
        <w:rPr>
          <w:rFonts w:eastAsiaTheme="minorEastAsia"/>
        </w:rPr>
        <w:t xml:space="preserve">, where </w:t>
      </w:r>
      <w:r w:rsidR="00EC0FCE">
        <w:rPr>
          <w:rFonts w:eastAsiaTheme="minorEastAsia"/>
        </w:rPr>
        <w:t>each</w:t>
      </w:r>
      <w:r w:rsidR="000F6061">
        <w:rPr>
          <w:rFonts w:eastAsiaTheme="minorEastAsia"/>
        </w:rPr>
        <w:t xml:space="preserve"> </w:t>
      </w:r>
      <w:r w:rsidR="00EC0FCE">
        <w:rPr>
          <w:rFonts w:eastAsiaTheme="minorEastAsia"/>
        </w:rPr>
        <w:t xml:space="preserve">panel can transmit at </w:t>
      </w:r>
      <w:r w:rsidR="00CE14CB">
        <w:rPr>
          <w:rFonts w:eastAsiaTheme="minorEastAsia"/>
        </w:rPr>
        <w:t xml:space="preserve">a </w:t>
      </w:r>
      <w:r w:rsidR="00EC0FCE">
        <w:rPr>
          <w:rFonts w:eastAsiaTheme="minorEastAsia"/>
        </w:rPr>
        <w:t>maximum power of 23 dBm</w:t>
      </w:r>
      <w:r w:rsidR="00042F0B">
        <w:t>.  T</w:t>
      </w:r>
      <w:r w:rsidR="00230371">
        <w:t xml:space="preserve">he </w:t>
      </w:r>
      <w:r w:rsidR="00042F0B">
        <w:t xml:space="preserve">additional </w:t>
      </w:r>
      <w:r w:rsidR="00230371">
        <w:t xml:space="preserve">power control settings and further simulation parameters </w:t>
      </w:r>
      <w:r w:rsidR="00042F0B">
        <w:t xml:space="preserve">are </w:t>
      </w:r>
      <w:r w:rsidR="00230371">
        <w:t xml:space="preserve">given in </w:t>
      </w:r>
      <w:r w:rsidR="008F5462">
        <w:fldChar w:fldCharType="begin"/>
      </w:r>
      <w:r w:rsidR="008F5462">
        <w:instrText xml:space="preserve"> REF _Ref111190018 \h </w:instrText>
      </w:r>
      <w:r w:rsidR="008F5462">
        <w:fldChar w:fldCharType="separate"/>
      </w:r>
      <w:r w:rsidR="00F32611" w:rsidRPr="00631C8F">
        <w:t xml:space="preserve">Table </w:t>
      </w:r>
      <w:r w:rsidR="00F32611">
        <w:rPr>
          <w:noProof/>
        </w:rPr>
        <w:t>3</w:t>
      </w:r>
      <w:r w:rsidR="008F5462">
        <w:fldChar w:fldCharType="end"/>
      </w:r>
      <w:r w:rsidR="008F5462">
        <w:t xml:space="preserve">. </w:t>
      </w:r>
      <w:r>
        <w:t>A</w:t>
      </w:r>
      <w:r w:rsidR="00042F0B">
        <w:t xml:space="preserve">s summarized in </w:t>
      </w:r>
      <w:r w:rsidR="00AF6A28">
        <w:fldChar w:fldCharType="begin"/>
      </w:r>
      <w:r w:rsidR="00AF6A28">
        <w:instrText xml:space="preserve"> REF _Ref115436625 \h </w:instrText>
      </w:r>
      <w:r w:rsidR="00AF6A28">
        <w:fldChar w:fldCharType="separate"/>
      </w:r>
      <w:r w:rsidR="00F32611">
        <w:t xml:space="preserve">Table </w:t>
      </w:r>
      <w:r w:rsidR="00F32611">
        <w:rPr>
          <w:noProof/>
        </w:rPr>
        <w:t>1</w:t>
      </w:r>
      <w:r w:rsidR="00AF6A28">
        <w:fldChar w:fldCharType="end"/>
      </w:r>
      <w:r w:rsidR="00AF6A28">
        <w:t xml:space="preserve">, </w:t>
      </w:r>
      <w:r w:rsidR="00042F0B">
        <w:t>we see that two power control loops provides 4</w:t>
      </w:r>
      <w:r w:rsidR="00AF6A28">
        <w:t>—1</w:t>
      </w:r>
      <w:r w:rsidR="00042F0B">
        <w:t xml:space="preserve">0% mean </w:t>
      </w:r>
      <w:r w:rsidR="00AF6A28">
        <w:t xml:space="preserve">user </w:t>
      </w:r>
      <w:r w:rsidR="00042F0B">
        <w:t>throughput gain, depending on the load.</w:t>
      </w:r>
    </w:p>
    <w:p w14:paraId="26409D54" w14:textId="5DFDA8EF" w:rsidR="000E5221" w:rsidRDefault="00BD5FAA" w:rsidP="005F2D71">
      <w:pPr>
        <w:jc w:val="center"/>
      </w:pPr>
      <w:r w:rsidRPr="00BD5FAA">
        <w:rPr>
          <w:noProof/>
        </w:rPr>
        <w:drawing>
          <wp:inline distT="0" distB="0" distL="0" distR="0" wp14:anchorId="6746C073" wp14:editId="7B53446A">
            <wp:extent cx="4975200" cy="2665284"/>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pic:nvPicPr>
                  <pic:blipFill>
                    <a:blip r:embed="rId13">
                      <a:extLst>
                        <a:ext uri="{28A0092B-C50C-407E-A947-70E740481C1C}">
                          <a14:useLocalDpi xmlns:a14="http://schemas.microsoft.com/office/drawing/2010/main" val="0"/>
                        </a:ext>
                      </a:extLst>
                    </a:blip>
                    <a:stretch>
                      <a:fillRect/>
                    </a:stretch>
                  </pic:blipFill>
                  <pic:spPr>
                    <a:xfrm>
                      <a:off x="0" y="0"/>
                      <a:ext cx="4975200" cy="2665284"/>
                    </a:xfrm>
                    <a:prstGeom prst="rect">
                      <a:avLst/>
                    </a:prstGeom>
                  </pic:spPr>
                </pic:pic>
              </a:graphicData>
            </a:graphic>
          </wp:inline>
        </w:drawing>
      </w:r>
    </w:p>
    <w:p w14:paraId="5FDBCC81" w14:textId="46EEA2EB" w:rsidR="000E5221" w:rsidRDefault="00F34303" w:rsidP="005F2D71">
      <w:pPr>
        <w:pStyle w:val="Caption"/>
      </w:pPr>
      <w:bookmarkStart w:id="116" w:name="_Ref115259134"/>
      <w:bookmarkStart w:id="117" w:name="_Hlk115301030"/>
      <w:r>
        <w:t xml:space="preserve">Figure </w:t>
      </w:r>
      <w:r w:rsidR="00934C18" w:rsidRPr="00631C8F">
        <w:rPr>
          <w:b w:val="0"/>
        </w:rPr>
        <w:fldChar w:fldCharType="begin"/>
      </w:r>
      <w:r w:rsidR="00934C18">
        <w:instrText xml:space="preserve"> SEQ Figure \* ARABIC </w:instrText>
      </w:r>
      <w:r w:rsidR="00934C18" w:rsidRPr="00631C8F">
        <w:rPr>
          <w:b w:val="0"/>
        </w:rPr>
        <w:fldChar w:fldCharType="separate"/>
      </w:r>
      <w:r w:rsidR="00F32611">
        <w:rPr>
          <w:noProof/>
        </w:rPr>
        <w:t>5</w:t>
      </w:r>
      <w:r w:rsidR="00934C18" w:rsidRPr="00631C8F">
        <w:rPr>
          <w:b w:val="0"/>
        </w:rPr>
        <w:fldChar w:fldCharType="end"/>
      </w:r>
      <w:bookmarkEnd w:id="116"/>
      <w:r w:rsidR="00934C18">
        <w:tab/>
      </w:r>
      <w:r w:rsidRPr="00FC1830">
        <w:t xml:space="preserve">Mean-user UL </w:t>
      </w:r>
      <w:r w:rsidR="00E56031">
        <w:t>t</w:t>
      </w:r>
      <w:r w:rsidRPr="00FC1830">
        <w:t xml:space="preserve">hroughout versus served traffic, </w:t>
      </w:r>
      <w:r>
        <w:t>for one power control (</w:t>
      </w:r>
      <w:r w:rsidR="00FF2DCA">
        <w:t xml:space="preserve">one </w:t>
      </w:r>
      <w:r>
        <w:t>resource set) and two power control (</w:t>
      </w:r>
      <w:r w:rsidR="00FF2DCA">
        <w:t xml:space="preserve">two </w:t>
      </w:r>
      <w:r>
        <w:t>resource sets) for the “indoor FWA” scenario, with two back</w:t>
      </w:r>
      <w:r w:rsidR="001B4959">
        <w:t>-</w:t>
      </w:r>
      <w:r>
        <w:t>to</w:t>
      </w:r>
      <w:r w:rsidR="001B4959">
        <w:t>-</w:t>
      </w:r>
      <w:r>
        <w:t>back panels</w:t>
      </w:r>
      <w:r w:rsidR="00CD2600">
        <w:t xml:space="preserve"> with directional antennas</w:t>
      </w:r>
      <w:r>
        <w:t>. Here, the bandwidth is set to 20 MHz</w:t>
      </w:r>
      <w:r w:rsidR="001B4959">
        <w:t xml:space="preserve"> and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0</m:t>
            </m:r>
          </m:sub>
        </m:sSub>
        <m:r>
          <m:rPr>
            <m:sty m:val="bi"/>
          </m:rPr>
          <w:rPr>
            <w:rFonts w:ascii="Cambria Math" w:hAnsi="Cambria Math"/>
          </w:rPr>
          <m:t>= -80</m:t>
        </m:r>
      </m:oMath>
      <w:r w:rsidR="00835D2A">
        <w:rPr>
          <w:rFonts w:eastAsiaTheme="minorEastAsia"/>
        </w:rPr>
        <w:t xml:space="preserve">, with </w:t>
      </w:r>
      <w:r w:rsidR="00B62798">
        <w:rPr>
          <w:rFonts w:eastAsiaTheme="minorEastAsia"/>
        </w:rPr>
        <w:t>maximum transmit power per panel set to 23 dBm</w:t>
      </w:r>
      <w:r>
        <w:t>. T</w:t>
      </w:r>
      <w:r w:rsidRPr="00356B02">
        <w:t xml:space="preserve">he </w:t>
      </w:r>
      <w:r w:rsidR="001E66A2">
        <w:t>remaining</w:t>
      </w:r>
      <w:r w:rsidRPr="00356B02">
        <w:t xml:space="preserve"> SLS parameters are collected </w:t>
      </w:r>
      <w:r>
        <w:t xml:space="preserve">in </w:t>
      </w:r>
      <w:r w:rsidRPr="00631C8F">
        <w:rPr>
          <w:b w:val="0"/>
        </w:rPr>
        <w:fldChar w:fldCharType="begin"/>
      </w:r>
      <w:r>
        <w:instrText xml:space="preserve"> REF _Ref111190018 \h </w:instrText>
      </w:r>
      <w:r w:rsidRPr="00631C8F">
        <w:rPr>
          <w:b w:val="0"/>
        </w:rPr>
      </w:r>
      <w:r w:rsidRPr="00631C8F">
        <w:rPr>
          <w:b w:val="0"/>
        </w:rPr>
        <w:fldChar w:fldCharType="separate"/>
      </w:r>
      <w:r w:rsidR="00F32611" w:rsidRPr="00631C8F">
        <w:t xml:space="preserve">Table </w:t>
      </w:r>
      <w:r w:rsidR="00F32611">
        <w:rPr>
          <w:noProof/>
        </w:rPr>
        <w:t>3</w:t>
      </w:r>
      <w:r w:rsidRPr="00631C8F">
        <w:rPr>
          <w:b w:val="0"/>
        </w:rPr>
        <w:fldChar w:fldCharType="end"/>
      </w:r>
      <w:r>
        <w:t xml:space="preserve"> in Appendix</w:t>
      </w:r>
      <w:bookmarkEnd w:id="117"/>
      <w:r w:rsidRPr="00356B02">
        <w:t>.</w:t>
      </w:r>
    </w:p>
    <w:p w14:paraId="550F5851" w14:textId="3CA529A2" w:rsidR="00A40199" w:rsidRDefault="00A40199" w:rsidP="005F2D71">
      <w:pPr>
        <w:pStyle w:val="Caption"/>
        <w:keepNext/>
      </w:pPr>
      <w:bookmarkStart w:id="118" w:name="_Ref115436625"/>
      <w:r>
        <w:t xml:space="preserve">Table </w:t>
      </w:r>
      <w:r>
        <w:fldChar w:fldCharType="begin"/>
      </w:r>
      <w:r>
        <w:instrText xml:space="preserve"> SEQ Table \* ARABIC </w:instrText>
      </w:r>
      <w:r>
        <w:fldChar w:fldCharType="separate"/>
      </w:r>
      <w:r w:rsidR="00F32611">
        <w:rPr>
          <w:noProof/>
        </w:rPr>
        <w:t>1</w:t>
      </w:r>
      <w:r>
        <w:fldChar w:fldCharType="end"/>
      </w:r>
      <w:bookmarkEnd w:id="118"/>
      <w:r>
        <w:t xml:space="preserve"> </w:t>
      </w:r>
      <w:r>
        <w:tab/>
        <w:t>U</w:t>
      </w:r>
      <w:r w:rsidRPr="00631C8F">
        <w:t xml:space="preserve">L mean-user throughput gains </w:t>
      </w:r>
      <w:r>
        <w:t>for two power control</w:t>
      </w:r>
      <w:r w:rsidRPr="00631C8F">
        <w:t xml:space="preserve"> </w:t>
      </w:r>
      <w:r w:rsidR="00341283">
        <w:t xml:space="preserve">loops </w:t>
      </w:r>
      <w:r w:rsidR="00831E84">
        <w:t>compared to</w:t>
      </w:r>
      <w:r w:rsidR="00341283">
        <w:t xml:space="preserve"> </w:t>
      </w:r>
      <w:r>
        <w:t>one power control</w:t>
      </w:r>
      <w:r w:rsidR="00341283">
        <w:t xml:space="preserve"> loop at different</w:t>
      </w:r>
      <w:r w:rsidRPr="00631C8F">
        <w:t xml:space="preserve"> resource utilization</w:t>
      </w:r>
      <w:r w:rsidR="00341283">
        <w:t>s</w:t>
      </w:r>
      <w:r w:rsidRPr="00631C8F">
        <w:t xml:space="preserve"> (i.e., at low, medium, and high load)</w:t>
      </w:r>
      <w:r>
        <w:t xml:space="preserve"> for </w:t>
      </w:r>
      <w:r w:rsidR="00341283">
        <w:t>“</w:t>
      </w:r>
      <w:r w:rsidR="00C01A19">
        <w:t>i</w:t>
      </w:r>
      <w:r>
        <w:t>ndoor FWA</w:t>
      </w:r>
      <w:r w:rsidR="00341283">
        <w:t>”</w:t>
      </w:r>
      <w:r>
        <w:t xml:space="preserve"> with back-to-back panels, each with maximum transmit power of 23 dBm, and 20 MHz bandwidth and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0</m:t>
            </m:r>
          </m:sub>
        </m:sSub>
        <m:r>
          <m:rPr>
            <m:sty m:val="bi"/>
          </m:rPr>
          <w:rPr>
            <w:rFonts w:ascii="Cambria Math" w:hAnsi="Cambria Math"/>
          </w:rPr>
          <m:t>= -80</m:t>
        </m:r>
      </m:oMath>
      <w:r w:rsidR="00C01A19">
        <w:rPr>
          <w:rFonts w:eastAsiaTheme="minorEastAsia"/>
        </w:rPr>
        <w:t>.</w:t>
      </w:r>
    </w:p>
    <w:p w14:paraId="408BDEA2" w14:textId="77777777" w:rsidR="007D4DDF" w:rsidRDefault="007D4DDF"/>
    <w:tbl>
      <w:tblPr>
        <w:tblStyle w:val="TableGrid"/>
        <w:tblW w:w="0" w:type="auto"/>
        <w:jc w:val="center"/>
        <w:tblLook w:val="04A0" w:firstRow="1" w:lastRow="0" w:firstColumn="1" w:lastColumn="0" w:noHBand="0" w:noVBand="1"/>
      </w:tblPr>
      <w:tblGrid>
        <w:gridCol w:w="1926"/>
        <w:gridCol w:w="1926"/>
        <w:gridCol w:w="1926"/>
        <w:gridCol w:w="1926"/>
      </w:tblGrid>
      <w:tr w:rsidR="007D4DDF" w14:paraId="0287F1F9" w14:textId="77777777" w:rsidTr="00AD16E2">
        <w:trPr>
          <w:trHeight w:val="227"/>
          <w:jc w:val="center"/>
        </w:trPr>
        <w:tc>
          <w:tcPr>
            <w:tcW w:w="7704" w:type="dxa"/>
            <w:gridSpan w:val="4"/>
            <w:vAlign w:val="center"/>
          </w:tcPr>
          <w:p w14:paraId="6742A384" w14:textId="64883C70" w:rsidR="007D4DDF" w:rsidRPr="009D2062" w:rsidRDefault="007D4DDF" w:rsidP="005F2D71">
            <w:pPr>
              <w:spacing w:after="0"/>
              <w:jc w:val="center"/>
              <w:rPr>
                <w:b/>
                <w:bCs/>
                <w:lang w:eastAsia="en-GB"/>
              </w:rPr>
            </w:pPr>
            <w:r>
              <w:rPr>
                <w:b/>
                <w:bCs/>
                <w:lang w:eastAsia="en-GB"/>
              </w:rPr>
              <w:t>Gains with 2 power control loops over one power control loop</w:t>
            </w:r>
          </w:p>
        </w:tc>
      </w:tr>
      <w:tr w:rsidR="000E5221" w14:paraId="06995B41" w14:textId="77777777" w:rsidTr="005F2D71">
        <w:trPr>
          <w:trHeight w:val="227"/>
          <w:jc w:val="center"/>
        </w:trPr>
        <w:tc>
          <w:tcPr>
            <w:tcW w:w="1926" w:type="dxa"/>
            <w:vAlign w:val="center"/>
          </w:tcPr>
          <w:p w14:paraId="7042FDFD" w14:textId="77777777" w:rsidR="000E5221" w:rsidRPr="009D2062" w:rsidRDefault="000E5221" w:rsidP="005F2D71">
            <w:pPr>
              <w:spacing w:after="0"/>
              <w:jc w:val="center"/>
              <w:rPr>
                <w:b/>
                <w:bCs/>
                <w:lang w:eastAsia="en-GB"/>
              </w:rPr>
            </w:pPr>
            <w:r w:rsidRPr="009D2062">
              <w:rPr>
                <w:b/>
                <w:bCs/>
                <w:lang w:eastAsia="en-GB"/>
              </w:rPr>
              <w:t>Scenario</w:t>
            </w:r>
          </w:p>
        </w:tc>
        <w:tc>
          <w:tcPr>
            <w:tcW w:w="1926" w:type="dxa"/>
            <w:vAlign w:val="center"/>
          </w:tcPr>
          <w:p w14:paraId="5516D85B" w14:textId="77777777" w:rsidR="000E5221" w:rsidRPr="009D2062" w:rsidRDefault="000E5221" w:rsidP="005F2D71">
            <w:pPr>
              <w:spacing w:after="0"/>
              <w:jc w:val="center"/>
              <w:rPr>
                <w:b/>
                <w:bCs/>
                <w:lang w:eastAsia="en-GB"/>
              </w:rPr>
            </w:pPr>
            <w:r w:rsidRPr="009D2062">
              <w:rPr>
                <w:b/>
                <w:bCs/>
                <w:lang w:eastAsia="en-GB"/>
              </w:rPr>
              <w:t>20% (low)</w:t>
            </w:r>
          </w:p>
        </w:tc>
        <w:tc>
          <w:tcPr>
            <w:tcW w:w="1926" w:type="dxa"/>
            <w:vAlign w:val="center"/>
          </w:tcPr>
          <w:p w14:paraId="6877083A" w14:textId="77777777" w:rsidR="000E5221" w:rsidRPr="009D2062" w:rsidRDefault="000E5221" w:rsidP="005F2D71">
            <w:pPr>
              <w:spacing w:after="0"/>
              <w:jc w:val="center"/>
              <w:rPr>
                <w:b/>
                <w:bCs/>
                <w:lang w:eastAsia="en-GB"/>
              </w:rPr>
            </w:pPr>
            <w:r w:rsidRPr="009D2062">
              <w:rPr>
                <w:b/>
                <w:bCs/>
                <w:lang w:eastAsia="en-GB"/>
              </w:rPr>
              <w:t>50% (medium)</w:t>
            </w:r>
          </w:p>
        </w:tc>
        <w:tc>
          <w:tcPr>
            <w:tcW w:w="1926" w:type="dxa"/>
            <w:vAlign w:val="center"/>
          </w:tcPr>
          <w:p w14:paraId="39838BDC" w14:textId="77777777" w:rsidR="000E5221" w:rsidRPr="009D2062" w:rsidRDefault="000E5221" w:rsidP="005F2D71">
            <w:pPr>
              <w:spacing w:after="0"/>
              <w:jc w:val="center"/>
              <w:rPr>
                <w:b/>
                <w:bCs/>
                <w:lang w:eastAsia="en-GB"/>
              </w:rPr>
            </w:pPr>
            <w:r w:rsidRPr="009D2062">
              <w:rPr>
                <w:b/>
                <w:bCs/>
                <w:lang w:eastAsia="en-GB"/>
              </w:rPr>
              <w:t>70% (high)</w:t>
            </w:r>
          </w:p>
        </w:tc>
      </w:tr>
      <w:tr w:rsidR="000E5221" w14:paraId="0B1270EB" w14:textId="77777777" w:rsidTr="005F2D71">
        <w:trPr>
          <w:trHeight w:val="227"/>
          <w:jc w:val="center"/>
        </w:trPr>
        <w:tc>
          <w:tcPr>
            <w:tcW w:w="1926" w:type="dxa"/>
            <w:vAlign w:val="center"/>
          </w:tcPr>
          <w:p w14:paraId="13D3D5AD" w14:textId="5E3D4225" w:rsidR="000E5221" w:rsidRDefault="000E5221" w:rsidP="005F2D71">
            <w:pPr>
              <w:spacing w:after="0"/>
              <w:jc w:val="center"/>
              <w:rPr>
                <w:lang w:eastAsia="en-GB"/>
              </w:rPr>
            </w:pPr>
            <w:r>
              <w:rPr>
                <w:lang w:eastAsia="en-GB"/>
              </w:rPr>
              <w:t>“</w:t>
            </w:r>
            <w:r w:rsidR="00ED1EEB">
              <w:rPr>
                <w:lang w:eastAsia="en-GB"/>
              </w:rPr>
              <w:t>Indoor</w:t>
            </w:r>
            <w:r>
              <w:rPr>
                <w:lang w:eastAsia="en-GB"/>
              </w:rPr>
              <w:t xml:space="preserve"> FWA”</w:t>
            </w:r>
          </w:p>
        </w:tc>
        <w:tc>
          <w:tcPr>
            <w:tcW w:w="1926" w:type="dxa"/>
            <w:vAlign w:val="center"/>
          </w:tcPr>
          <w:p w14:paraId="40B903CC" w14:textId="5E27FD9A" w:rsidR="000E5221" w:rsidRDefault="00BB244C" w:rsidP="005F2D71">
            <w:pPr>
              <w:spacing w:after="0"/>
              <w:jc w:val="center"/>
              <w:rPr>
                <w:lang w:eastAsia="en-GB"/>
              </w:rPr>
            </w:pPr>
            <w:r>
              <w:rPr>
                <w:lang w:eastAsia="en-GB"/>
              </w:rPr>
              <w:t>4</w:t>
            </w:r>
            <w:r w:rsidR="000E5221">
              <w:rPr>
                <w:lang w:eastAsia="en-GB"/>
              </w:rPr>
              <w:t>%</w:t>
            </w:r>
          </w:p>
        </w:tc>
        <w:tc>
          <w:tcPr>
            <w:tcW w:w="1926" w:type="dxa"/>
            <w:vAlign w:val="center"/>
          </w:tcPr>
          <w:p w14:paraId="14D37A8F" w14:textId="053B102D" w:rsidR="000E5221" w:rsidRDefault="00BB244C" w:rsidP="005F2D71">
            <w:pPr>
              <w:spacing w:after="0"/>
              <w:jc w:val="center"/>
              <w:rPr>
                <w:lang w:eastAsia="en-GB"/>
              </w:rPr>
            </w:pPr>
            <w:r>
              <w:rPr>
                <w:lang w:eastAsia="en-GB"/>
              </w:rPr>
              <w:t>5</w:t>
            </w:r>
            <w:r w:rsidR="000E5221">
              <w:rPr>
                <w:lang w:eastAsia="en-GB"/>
              </w:rPr>
              <w:t>%</w:t>
            </w:r>
          </w:p>
        </w:tc>
        <w:tc>
          <w:tcPr>
            <w:tcW w:w="1926" w:type="dxa"/>
            <w:vAlign w:val="center"/>
          </w:tcPr>
          <w:p w14:paraId="10118470" w14:textId="45E833E3" w:rsidR="000E5221" w:rsidRDefault="000E5221" w:rsidP="005F2D71">
            <w:pPr>
              <w:spacing w:after="0"/>
              <w:jc w:val="center"/>
              <w:rPr>
                <w:lang w:eastAsia="en-GB"/>
              </w:rPr>
            </w:pPr>
            <w:r>
              <w:rPr>
                <w:lang w:eastAsia="en-GB"/>
              </w:rPr>
              <w:t>1</w:t>
            </w:r>
            <w:r w:rsidR="00BB244C">
              <w:rPr>
                <w:lang w:eastAsia="en-GB"/>
              </w:rPr>
              <w:t>0</w:t>
            </w:r>
            <w:r>
              <w:rPr>
                <w:lang w:eastAsia="en-GB"/>
              </w:rPr>
              <w:t>%</w:t>
            </w:r>
          </w:p>
        </w:tc>
      </w:tr>
    </w:tbl>
    <w:p w14:paraId="6EF47429" w14:textId="77777777" w:rsidR="002A483D" w:rsidRDefault="002A483D" w:rsidP="002A483D">
      <w:pPr>
        <w:pStyle w:val="BodyText"/>
        <w:rPr>
          <w:highlight w:val="yellow"/>
        </w:rPr>
      </w:pPr>
    </w:p>
    <w:p w14:paraId="5821F9FA" w14:textId="47E5764D" w:rsidR="00BB244C" w:rsidRDefault="00362AC3" w:rsidP="00BB244C">
      <w:r>
        <w:t>Based on the above results, we make the following observation.</w:t>
      </w:r>
    </w:p>
    <w:p w14:paraId="028486C0" w14:textId="6377F898" w:rsidR="00652DB9" w:rsidRPr="009D2062" w:rsidRDefault="00652DB9" w:rsidP="00652DB9">
      <w:pPr>
        <w:pStyle w:val="Observation"/>
      </w:pPr>
      <w:r>
        <w:t xml:space="preserve">The use of two power control loops </w:t>
      </w:r>
      <w:r w:rsidR="004810A6">
        <w:t xml:space="preserve">with directional antennas </w:t>
      </w:r>
      <w:r>
        <w:t xml:space="preserve">can provide significant (on the order of 10%) mean </w:t>
      </w:r>
      <w:r w:rsidR="00813D22">
        <w:t xml:space="preserve">user </w:t>
      </w:r>
      <w:r>
        <w:t>throughput gains</w:t>
      </w:r>
      <w:r w:rsidR="00813D22">
        <w:t>.</w:t>
      </w:r>
    </w:p>
    <w:p w14:paraId="0D3FBA7F" w14:textId="0404EC8C" w:rsidR="000106A5" w:rsidRDefault="002278A9" w:rsidP="000106A5">
      <w:pPr>
        <w:pStyle w:val="BodyText"/>
      </w:pPr>
      <w:r>
        <w:t xml:space="preserve">Next, we </w:t>
      </w:r>
      <w:r w:rsidR="00F73332" w:rsidRPr="000106A5">
        <w:t>simulate the achievable throughputs for the case when</w:t>
      </w:r>
      <w:r>
        <w:t xml:space="preserve"> one or two codewords is used.  </w:t>
      </w:r>
      <w:proofErr w:type="gramStart"/>
      <w:r>
        <w:t>In order to</w:t>
      </w:r>
      <w:proofErr w:type="gramEnd"/>
      <w:r>
        <w:t xml:space="preserve"> maximize the gain of two</w:t>
      </w:r>
      <w:r w:rsidR="008A7A05" w:rsidRPr="000106A5">
        <w:t>-</w:t>
      </w:r>
      <w:r>
        <w:t xml:space="preserve">codeword transmission, we use SVD precoding, since this will naturally order the layers according to SNR, ensuring that the difference in the MCS of the codewords is maximized.  </w:t>
      </w:r>
    </w:p>
    <w:p w14:paraId="2D3389F1" w14:textId="0E822287" w:rsidR="00E06FC2" w:rsidRDefault="002278A9" w:rsidP="00E06FC2">
      <w:r>
        <w:t xml:space="preserve">Simulations were run for the </w:t>
      </w:r>
      <w:r w:rsidR="000106A5">
        <w:t>“</w:t>
      </w:r>
      <w:r>
        <w:t xml:space="preserve">indoor </w:t>
      </w:r>
      <w:r w:rsidR="000106A5">
        <w:t>FWA”</w:t>
      </w:r>
      <w:r w:rsidRPr="000106A5">
        <w:t xml:space="preserve"> </w:t>
      </w:r>
      <w:r>
        <w:t xml:space="preserve">and </w:t>
      </w:r>
      <w:r w:rsidR="000106A5">
        <w:t>the “</w:t>
      </w:r>
      <w:r>
        <w:t>outdoor FWA</w:t>
      </w:r>
      <w:r w:rsidR="000106A5">
        <w:t>”</w:t>
      </w:r>
      <w:r>
        <w:t xml:space="preserve"> scenarios so that behavior in low and high SNR scenarios can be studied.  As can be seen in </w:t>
      </w:r>
      <w:r w:rsidR="001D4546">
        <w:fldChar w:fldCharType="begin"/>
      </w:r>
      <w:r w:rsidR="001D4546">
        <w:instrText xml:space="preserve"> REF _Ref115438510 \h </w:instrText>
      </w:r>
      <w:r w:rsidR="001D4546">
        <w:fldChar w:fldCharType="separate"/>
      </w:r>
      <w:r w:rsidR="00F32611">
        <w:t xml:space="preserve">Figure </w:t>
      </w:r>
      <w:r w:rsidR="00F32611">
        <w:rPr>
          <w:noProof/>
        </w:rPr>
        <w:t>6</w:t>
      </w:r>
      <w:r w:rsidR="001D4546">
        <w:fldChar w:fldCharType="end"/>
      </w:r>
      <w:r w:rsidR="001D4546">
        <w:t xml:space="preserve"> </w:t>
      </w:r>
      <w:r>
        <w:t xml:space="preserve">and </w:t>
      </w:r>
      <w:r w:rsidR="005E7AEA">
        <w:fldChar w:fldCharType="begin"/>
      </w:r>
      <w:r w:rsidR="005E7AEA">
        <w:instrText xml:space="preserve"> REF _Ref115438527 \h </w:instrText>
      </w:r>
      <w:r w:rsidR="005E7AEA">
        <w:fldChar w:fldCharType="separate"/>
      </w:r>
      <w:r w:rsidR="00F32611">
        <w:t xml:space="preserve">Figure </w:t>
      </w:r>
      <w:r w:rsidR="00F32611">
        <w:rPr>
          <w:noProof/>
        </w:rPr>
        <w:t>7</w:t>
      </w:r>
      <w:r w:rsidR="005E7AEA">
        <w:fldChar w:fldCharType="end"/>
      </w:r>
      <w:r w:rsidR="005E7AEA">
        <w:t xml:space="preserve">, </w:t>
      </w:r>
      <w:r>
        <w:t xml:space="preserve">there is virtually no difference between </w:t>
      </w:r>
      <w:r w:rsidR="00E06FC2">
        <w:t>one</w:t>
      </w:r>
      <w:r>
        <w:t xml:space="preserve"> and </w:t>
      </w:r>
      <w:r w:rsidR="00E06FC2">
        <w:t>two</w:t>
      </w:r>
      <w:r>
        <w:t xml:space="preserve"> codeword operation.</w:t>
      </w:r>
      <w:r w:rsidR="007E6258">
        <w:t xml:space="preserve">  This </w:t>
      </w:r>
      <w:r w:rsidR="00E06FC2">
        <w:t>is</w:t>
      </w:r>
      <w:r w:rsidR="007E6258">
        <w:t xml:space="preserve"> expected because two codewords </w:t>
      </w:r>
      <w:r w:rsidR="00047D86">
        <w:t>are</w:t>
      </w:r>
      <w:r w:rsidR="007E6258">
        <w:t xml:space="preserve"> only used for above rank 4 (according to the RAN1#110 agreement), and so differences between one and two codeword operation will only be found for UEs that can transmit rank 5 and above, and where the MCS of the two codewords </w:t>
      </w:r>
      <w:r w:rsidR="00047D86">
        <w:t xml:space="preserve">is </w:t>
      </w:r>
      <w:r w:rsidR="007E6258">
        <w:t>different enough such that there is gain</w:t>
      </w:r>
      <w:r w:rsidR="00EE5CF8" w:rsidRPr="000106A5">
        <w:t>.</w:t>
      </w:r>
      <w:r w:rsidR="00E06FC2">
        <w:t xml:space="preserve"> </w:t>
      </w:r>
      <w:r w:rsidR="00083A10">
        <w:t>Therefore, the throughput gains attained by two power control loops, which can be used for any number of layers</w:t>
      </w:r>
      <w:r w:rsidR="006C0A5D">
        <w:t xml:space="preserve"> and, thus, more frequently</w:t>
      </w:r>
      <w:r w:rsidR="00083A10">
        <w:t>,</w:t>
      </w:r>
      <w:r w:rsidR="00E06FC2">
        <w:t xml:space="preserve"> </w:t>
      </w:r>
      <w:r w:rsidR="00083A10">
        <w:t>are not</w:t>
      </w:r>
      <w:r w:rsidR="00E06FC2">
        <w:t xml:space="preserve"> observed for two codewords. </w:t>
      </w:r>
    </w:p>
    <w:p w14:paraId="368FFD84" w14:textId="2D3FB220" w:rsidR="00250EF0" w:rsidRDefault="00250EF0" w:rsidP="005F2D71">
      <w:pPr>
        <w:pStyle w:val="BodyText"/>
      </w:pPr>
    </w:p>
    <w:p w14:paraId="00CB8BB8" w14:textId="21482708" w:rsidR="00754FF2" w:rsidRDefault="00754FF2" w:rsidP="00BB244C">
      <w:r>
        <w:t>It is of course possible to add power control to the two codeword case.  However, open</w:t>
      </w:r>
      <w:r w:rsidR="001C4D1C">
        <w:t>-</w:t>
      </w:r>
      <w:r>
        <w:t>loop power control tends to equalize the received SNR among the layers, which would diminish the gains of two</w:t>
      </w:r>
      <w:r w:rsidR="00816FE1">
        <w:t>-</w:t>
      </w:r>
      <w:r>
        <w:t xml:space="preserve">codeword operation.  </w:t>
      </w:r>
    </w:p>
    <w:p w14:paraId="1EAEFE80" w14:textId="429DAC3F" w:rsidR="007E6258" w:rsidRPr="009D2062" w:rsidRDefault="007E6258" w:rsidP="005F2D71">
      <w:pPr>
        <w:pStyle w:val="Observation"/>
      </w:pPr>
      <w:r>
        <w:t>Even when SVD precoding is used, two codeword transmission does not produce noticeable gains over one codeword for single panel operation in both high and low SNR scenarios</w:t>
      </w:r>
      <w:r w:rsidR="00CF52CA">
        <w:t xml:space="preserve">. </w:t>
      </w:r>
    </w:p>
    <w:p w14:paraId="0C4E7FDC" w14:textId="3BDE6C97" w:rsidR="00250EF0" w:rsidRDefault="00B424F8" w:rsidP="00756614">
      <w:r w:rsidRPr="00B424F8">
        <w:t xml:space="preserve"> </w:t>
      </w:r>
      <w:r w:rsidR="001D4546">
        <w:rPr>
          <w:noProof/>
        </w:rPr>
        <w:drawing>
          <wp:inline distT="0" distB="0" distL="0" distR="0" wp14:anchorId="4421226A" wp14:editId="4FF5DB18">
            <wp:extent cx="2772000" cy="2763469"/>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4">
                      <a:extLst>
                        <a:ext uri="{28A0092B-C50C-407E-A947-70E740481C1C}">
                          <a14:useLocalDpi xmlns:a14="http://schemas.microsoft.com/office/drawing/2010/main" val="0"/>
                        </a:ext>
                      </a:extLst>
                    </a:blip>
                    <a:stretch>
                      <a:fillRect/>
                    </a:stretch>
                  </pic:blipFill>
                  <pic:spPr>
                    <a:xfrm>
                      <a:off x="0" y="0"/>
                      <a:ext cx="2772000" cy="2763469"/>
                    </a:xfrm>
                    <a:prstGeom prst="rect">
                      <a:avLst/>
                    </a:prstGeom>
                  </pic:spPr>
                </pic:pic>
              </a:graphicData>
            </a:graphic>
          </wp:inline>
        </w:drawing>
      </w:r>
      <w:r w:rsidR="001D4546">
        <w:t xml:space="preserve">     </w:t>
      </w:r>
      <w:r w:rsidR="001D4546">
        <w:rPr>
          <w:noProof/>
        </w:rPr>
        <w:drawing>
          <wp:inline distT="0" distB="0" distL="0" distR="0" wp14:anchorId="28251DE1" wp14:editId="2A87F460">
            <wp:extent cx="2771998" cy="2763469"/>
            <wp:effectExtent l="0" t="0" r="0" b="571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pic:nvPicPr>
                  <pic:blipFill>
                    <a:blip r:embed="rId15">
                      <a:extLst>
                        <a:ext uri="{28A0092B-C50C-407E-A947-70E740481C1C}">
                          <a14:useLocalDpi xmlns:a14="http://schemas.microsoft.com/office/drawing/2010/main" val="0"/>
                        </a:ext>
                      </a:extLst>
                    </a:blip>
                    <a:stretch>
                      <a:fillRect/>
                    </a:stretch>
                  </pic:blipFill>
                  <pic:spPr>
                    <a:xfrm>
                      <a:off x="0" y="0"/>
                      <a:ext cx="2771998" cy="2763469"/>
                    </a:xfrm>
                    <a:prstGeom prst="rect">
                      <a:avLst/>
                    </a:prstGeom>
                  </pic:spPr>
                </pic:pic>
              </a:graphicData>
            </a:graphic>
          </wp:inline>
        </w:drawing>
      </w:r>
    </w:p>
    <w:p w14:paraId="16ADD178" w14:textId="66283512" w:rsidR="00B424F8" w:rsidRDefault="00B424F8" w:rsidP="00B424F8">
      <w:pPr>
        <w:pStyle w:val="Caption"/>
      </w:pPr>
      <w:bookmarkStart w:id="119" w:name="_Ref115438510"/>
      <w:r>
        <w:t xml:space="preserve">Figure </w:t>
      </w:r>
      <w:r w:rsidRPr="00631C8F">
        <w:fldChar w:fldCharType="begin"/>
      </w:r>
      <w:r>
        <w:instrText xml:space="preserve"> SEQ Figure \* ARABIC </w:instrText>
      </w:r>
      <w:r w:rsidRPr="00631C8F">
        <w:fldChar w:fldCharType="separate"/>
      </w:r>
      <w:r w:rsidR="00F32611">
        <w:rPr>
          <w:noProof/>
        </w:rPr>
        <w:t>6</w:t>
      </w:r>
      <w:r w:rsidRPr="00631C8F">
        <w:fldChar w:fldCharType="end"/>
      </w:r>
      <w:bookmarkEnd w:id="119"/>
      <w:r>
        <w:tab/>
      </w:r>
      <w:r w:rsidRPr="00FC1830">
        <w:t>Mean</w:t>
      </w:r>
      <w:r>
        <w:t xml:space="preserve"> and cell</w:t>
      </w:r>
      <w:r w:rsidR="007B30F1">
        <w:t>-</w:t>
      </w:r>
      <w:r>
        <w:t xml:space="preserve">edge </w:t>
      </w:r>
      <w:r w:rsidRPr="00FC1830">
        <w:t xml:space="preserve">user UL throughout versus served traffic, </w:t>
      </w:r>
      <w:r>
        <w:t xml:space="preserve">for </w:t>
      </w:r>
      <w:r w:rsidR="0023390F">
        <w:t xml:space="preserve">1 and 2 codeword transmission </w:t>
      </w:r>
      <w:r>
        <w:t>in the “outdoor FWA” scenario</w:t>
      </w:r>
      <w:r w:rsidR="0023390F">
        <w:t xml:space="preserve"> with </w:t>
      </w:r>
      <w:r w:rsidR="00EC6764">
        <w:t xml:space="preserve">SVD precoding and </w:t>
      </w:r>
      <w:r>
        <w:t>100 MHz</w:t>
      </w:r>
      <w:r w:rsidR="0023390F">
        <w:t xml:space="preserve"> bandwidth.</w:t>
      </w:r>
      <w:r>
        <w:t xml:space="preserve"> </w:t>
      </w:r>
      <w:r w:rsidR="008222FD">
        <w:t xml:space="preserve">The UEs are deployed with a </w:t>
      </w:r>
      <w:proofErr w:type="gramStart"/>
      <w:r w:rsidR="008222FD">
        <w:t>directional antenna</w:t>
      </w:r>
      <w:r w:rsidR="007B30F1">
        <w:t>s</w:t>
      </w:r>
      <w:proofErr w:type="gramEnd"/>
      <w:r w:rsidR="007B30F1">
        <w:t xml:space="preserve"> organized in a ULA</w:t>
      </w:r>
      <w:r w:rsidR="008222FD">
        <w:t>.</w:t>
      </w:r>
      <w:r>
        <w:t xml:space="preserve"> </w:t>
      </w:r>
      <w:r w:rsidR="00621ED2">
        <w:t>T</w:t>
      </w:r>
      <w:r w:rsidR="00621ED2" w:rsidRPr="00356B02">
        <w:t xml:space="preserve">he </w:t>
      </w:r>
      <w:r w:rsidR="00621ED2">
        <w:t>remaining</w:t>
      </w:r>
      <w:r w:rsidR="00621ED2" w:rsidRPr="00356B02">
        <w:t xml:space="preserve"> SLS parameters are collected </w:t>
      </w:r>
      <w:r w:rsidR="00621ED2">
        <w:t>in Table 1 in Appendix</w:t>
      </w:r>
      <w:r w:rsidR="00621ED2" w:rsidRPr="00356B02">
        <w:t>.</w:t>
      </w:r>
    </w:p>
    <w:p w14:paraId="112BF243" w14:textId="63A45064" w:rsidR="00250EF0" w:rsidRDefault="00250EF0" w:rsidP="00756614">
      <w:r w:rsidRPr="00250EF0">
        <w:rPr>
          <w:noProof/>
        </w:rPr>
        <w:t xml:space="preserve"> </w:t>
      </w:r>
      <w:r w:rsidR="00181579">
        <w:rPr>
          <w:noProof/>
        </w:rPr>
        <w:drawing>
          <wp:inline distT="0" distB="0" distL="0" distR="0" wp14:anchorId="2704905D" wp14:editId="09FC2092">
            <wp:extent cx="2772000" cy="2664430"/>
            <wp:effectExtent l="0" t="0" r="0" b="317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pic:nvPicPr>
                  <pic:blipFill>
                    <a:blip r:embed="rId16">
                      <a:extLst>
                        <a:ext uri="{28A0092B-C50C-407E-A947-70E740481C1C}">
                          <a14:useLocalDpi xmlns:a14="http://schemas.microsoft.com/office/drawing/2010/main" val="0"/>
                        </a:ext>
                      </a:extLst>
                    </a:blip>
                    <a:stretch>
                      <a:fillRect/>
                    </a:stretch>
                  </pic:blipFill>
                  <pic:spPr>
                    <a:xfrm>
                      <a:off x="0" y="0"/>
                      <a:ext cx="2772000" cy="2664430"/>
                    </a:xfrm>
                    <a:prstGeom prst="rect">
                      <a:avLst/>
                    </a:prstGeom>
                  </pic:spPr>
                </pic:pic>
              </a:graphicData>
            </a:graphic>
          </wp:inline>
        </w:drawing>
      </w:r>
      <w:r w:rsidR="00181579">
        <w:rPr>
          <w:noProof/>
        </w:rPr>
        <w:t xml:space="preserve">      </w:t>
      </w:r>
      <w:r w:rsidR="00181579">
        <w:rPr>
          <w:noProof/>
        </w:rPr>
        <w:drawing>
          <wp:inline distT="0" distB="0" distL="0" distR="0" wp14:anchorId="43EB057E" wp14:editId="4612587F">
            <wp:extent cx="2772000" cy="2664429"/>
            <wp:effectExtent l="0" t="0" r="0" b="317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pic:nvPicPr>
                  <pic:blipFill>
                    <a:blip r:embed="rId17">
                      <a:extLst>
                        <a:ext uri="{28A0092B-C50C-407E-A947-70E740481C1C}">
                          <a14:useLocalDpi xmlns:a14="http://schemas.microsoft.com/office/drawing/2010/main" val="0"/>
                        </a:ext>
                      </a:extLst>
                    </a:blip>
                    <a:stretch>
                      <a:fillRect/>
                    </a:stretch>
                  </pic:blipFill>
                  <pic:spPr>
                    <a:xfrm>
                      <a:off x="0" y="0"/>
                      <a:ext cx="2772000" cy="2664429"/>
                    </a:xfrm>
                    <a:prstGeom prst="rect">
                      <a:avLst/>
                    </a:prstGeom>
                  </pic:spPr>
                </pic:pic>
              </a:graphicData>
            </a:graphic>
          </wp:inline>
        </w:drawing>
      </w:r>
    </w:p>
    <w:p w14:paraId="26CF7BC8" w14:textId="2F7524CC" w:rsidR="00EC6764" w:rsidRDefault="00EC6764" w:rsidP="00EC6764">
      <w:pPr>
        <w:pStyle w:val="Caption"/>
      </w:pPr>
      <w:bookmarkStart w:id="120" w:name="_Ref115438527"/>
      <w:r>
        <w:t xml:space="preserve">Figure </w:t>
      </w:r>
      <w:r w:rsidRPr="00631C8F">
        <w:fldChar w:fldCharType="begin"/>
      </w:r>
      <w:r>
        <w:instrText xml:space="preserve"> SEQ Figure \* ARABIC </w:instrText>
      </w:r>
      <w:r w:rsidRPr="00631C8F">
        <w:fldChar w:fldCharType="separate"/>
      </w:r>
      <w:r w:rsidR="00F32611">
        <w:rPr>
          <w:noProof/>
        </w:rPr>
        <w:t>7</w:t>
      </w:r>
      <w:r w:rsidRPr="00631C8F">
        <w:fldChar w:fldCharType="end"/>
      </w:r>
      <w:bookmarkEnd w:id="120"/>
      <w:r>
        <w:tab/>
      </w:r>
      <w:r w:rsidRPr="00FC1830">
        <w:t>Mean</w:t>
      </w:r>
      <w:r>
        <w:t xml:space="preserve"> and cell</w:t>
      </w:r>
      <w:r w:rsidR="007B30F1">
        <w:t>-</w:t>
      </w:r>
      <w:r>
        <w:t xml:space="preserve">edge </w:t>
      </w:r>
      <w:r w:rsidRPr="00FC1830">
        <w:t xml:space="preserve">user UL throughout versus served traffic, </w:t>
      </w:r>
      <w:r>
        <w:t xml:space="preserve">for 1 and 2 codeword transmission in the “indoor FWA” scenario with SVD precoding and 100 MHz bandwidth. </w:t>
      </w:r>
      <w:r w:rsidR="008222FD">
        <w:t>The UEs are deployed with isotropic antenna</w:t>
      </w:r>
      <w:r w:rsidR="007B30F1">
        <w:t>s organized in a ULA</w:t>
      </w:r>
      <w:r w:rsidR="008222FD">
        <w:t>. T</w:t>
      </w:r>
      <w:r w:rsidR="008222FD" w:rsidRPr="00356B02">
        <w:t xml:space="preserve">he </w:t>
      </w:r>
      <w:r w:rsidR="008222FD">
        <w:t>remaining</w:t>
      </w:r>
      <w:r w:rsidR="008222FD" w:rsidRPr="00356B02">
        <w:t xml:space="preserve"> SLS parameters are collected </w:t>
      </w:r>
      <w:r w:rsidR="008222FD">
        <w:t>in Table 2 in Appendix</w:t>
      </w:r>
      <w:r w:rsidR="008222FD" w:rsidRPr="00356B02">
        <w:t>.</w:t>
      </w:r>
    </w:p>
    <w:p w14:paraId="6914F31D" w14:textId="0EB15E9B" w:rsidR="001C1EB2" w:rsidRDefault="001C1EB2" w:rsidP="001C1EB2">
      <w:pPr>
        <w:pStyle w:val="Heading2"/>
      </w:pPr>
      <w:r w:rsidRPr="00237759">
        <w:lastRenderedPageBreak/>
        <w:t>2.</w:t>
      </w:r>
      <w:r>
        <w:t>3</w:t>
      </w:r>
      <w:r w:rsidRPr="00237759">
        <w:t xml:space="preserve"> </w:t>
      </w:r>
      <w:proofErr w:type="gramStart"/>
      <w:r w:rsidRPr="00237759">
        <w:t>Non-codebook</w:t>
      </w:r>
      <w:proofErr w:type="gramEnd"/>
      <w:r w:rsidRPr="00237759">
        <w:t>-based approach</w:t>
      </w:r>
    </w:p>
    <w:p w14:paraId="63BF9612" w14:textId="77777777" w:rsidR="001C1EB2" w:rsidRPr="00DA1A94" w:rsidRDefault="001C1EB2" w:rsidP="001C1EB2">
      <w:pPr>
        <w:pStyle w:val="BodyText"/>
      </w:pPr>
      <w:r>
        <w:rPr>
          <w:lang w:eastAsia="ja-JP"/>
        </w:rPr>
        <w:t>The following agreement was reached during the RAN1#110 meeting:</w:t>
      </w:r>
    </w:p>
    <w:p w14:paraId="47ED1804" w14:textId="77777777" w:rsidR="001C1EB2" w:rsidRDefault="001C1EB2" w:rsidP="001C1EB2">
      <w:pPr>
        <w:rPr>
          <w:rStyle w:val="BodyTextChar"/>
        </w:rPr>
      </w:pPr>
      <w:r w:rsidRPr="00631C8F">
        <w:rPr>
          <w:noProof/>
        </w:rPr>
        <mc:AlternateContent>
          <mc:Choice Requires="wps">
            <w:drawing>
              <wp:inline distT="0" distB="0" distL="0" distR="0" wp14:anchorId="7ED9C808" wp14:editId="03DBD4BE">
                <wp:extent cx="6120765" cy="389890"/>
                <wp:effectExtent l="0" t="0" r="13335" b="16510"/>
                <wp:docPr id="50" name="Text Box 50"/>
                <wp:cNvGraphicFramePr/>
                <a:graphic xmlns:a="http://schemas.openxmlformats.org/drawingml/2006/main">
                  <a:graphicData uri="http://schemas.microsoft.com/office/word/2010/wordprocessingShape">
                    <wps:wsp>
                      <wps:cNvSpPr txBox="1"/>
                      <wps:spPr>
                        <a:xfrm>
                          <a:off x="0" y="0"/>
                          <a:ext cx="6120765" cy="389890"/>
                        </a:xfrm>
                        <a:prstGeom prst="rect">
                          <a:avLst/>
                        </a:prstGeom>
                        <a:solidFill>
                          <a:schemeClr val="lt1"/>
                        </a:solidFill>
                        <a:ln w="6350">
                          <a:solidFill>
                            <a:prstClr val="black"/>
                          </a:solidFill>
                        </a:ln>
                      </wps:spPr>
                      <wps:txbx>
                        <w:txbxContent>
                          <w:p w14:paraId="503452AD" w14:textId="77777777" w:rsidR="001C1EB2" w:rsidRDefault="001C1EB2" w:rsidP="001C1EB2">
                            <w:pPr>
                              <w:rPr>
                                <w:rFonts w:cs="Times"/>
                                <w:b/>
                                <w:bCs/>
                                <w:iCs/>
                                <w:szCs w:val="20"/>
                              </w:rPr>
                            </w:pPr>
                            <w:r w:rsidRPr="00FA7FD4">
                              <w:rPr>
                                <w:rFonts w:cs="Times"/>
                                <w:b/>
                                <w:bCs/>
                                <w:iCs/>
                                <w:szCs w:val="20"/>
                                <w:highlight w:val="green"/>
                              </w:rPr>
                              <w:t>Agreement</w:t>
                            </w:r>
                          </w:p>
                          <w:p w14:paraId="025491E4" w14:textId="77777777" w:rsidR="001C1EB2" w:rsidRPr="001C0E9B" w:rsidRDefault="001C1EB2" w:rsidP="001C1EB2">
                            <w:pPr>
                              <w:pStyle w:val="BodyText"/>
                              <w:rPr>
                                <w:b/>
                                <w:bCs/>
                                <w:iCs/>
                                <w:highlight w:val="green"/>
                              </w:rPr>
                            </w:pPr>
                            <w:r w:rsidRPr="00FA7FD4">
                              <w:t>For SRS configuration for non-codebook UL transmission for an 8TX UE, down-select from</w:t>
                            </w:r>
                          </w:p>
                          <w:p w14:paraId="016D7F8B" w14:textId="77777777" w:rsidR="001C1EB2" w:rsidRDefault="001C1EB2" w:rsidP="001C1EB2">
                            <w:pPr>
                              <w:pStyle w:val="BodyText"/>
                              <w:numPr>
                                <w:ilvl w:val="0"/>
                                <w:numId w:val="37"/>
                              </w:numPr>
                            </w:pPr>
                            <w:r w:rsidRPr="00FA7FD4">
                              <w:t>Alt1: A single SRS resource set configured with up to 8 single-port SRS resources</w:t>
                            </w:r>
                          </w:p>
                          <w:p w14:paraId="60C2B550" w14:textId="77777777" w:rsidR="001C1EB2" w:rsidRDefault="001C1EB2" w:rsidP="001C1EB2">
                            <w:pPr>
                              <w:pStyle w:val="BodyText"/>
                              <w:numPr>
                                <w:ilvl w:val="0"/>
                                <w:numId w:val="37"/>
                              </w:numPr>
                            </w:pPr>
                            <w:r w:rsidRPr="00FA7FD4">
                              <w:t>Alt2: Up to two SRS resource sets, each configured with up to 4 single-port SRS resources</w:t>
                            </w:r>
                          </w:p>
                          <w:p w14:paraId="28B2A948" w14:textId="77777777" w:rsidR="001C1EB2" w:rsidRPr="004312C0" w:rsidRDefault="001C1EB2" w:rsidP="00402533">
                            <w:pPr>
                              <w:pStyle w:val="BodyText"/>
                              <w:numPr>
                                <w:ilvl w:val="0"/>
                                <w:numId w:val="37"/>
                              </w:numPr>
                              <w:spacing w:after="0"/>
                              <w:rPr>
                                <w:rFonts w:eastAsia="Times New Roman"/>
                              </w:rPr>
                            </w:pPr>
                            <w:r w:rsidRPr="000466B7">
                              <w:t>Alt</w:t>
                            </w:r>
                            <w:r w:rsidRPr="002C1D21">
                              <w:t>3: Support both alternatives.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ED9C808" id="Text Box 50" o:spid="_x0000_s1032" type="#_x0000_t202" style="width:481.95pt;height:3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" fillcolor="white [3201]" strokeweight=".5pt">
                <v:textbox style="mso-fit-shape-to-text:t">
                  <w:txbxContent>
                    <w:p w14:paraId="503452AD" w14:textId="77777777" w:rsidR="001C1EB2" w:rsidRDefault="001C1EB2" w:rsidP="001C1EB2">
                      <w:pPr>
                        <w:rPr>
                          <w:rFonts w:cs="Times"/>
                          <w:b/>
                          <w:bCs/>
                          <w:iCs/>
                          <w:szCs w:val="20"/>
                        </w:rPr>
                      </w:pPr>
                      <w:r w:rsidRPr="00FA7FD4">
                        <w:rPr>
                          <w:rFonts w:cs="Times"/>
                          <w:b/>
                          <w:bCs/>
                          <w:iCs/>
                          <w:szCs w:val="20"/>
                          <w:highlight w:val="green"/>
                        </w:rPr>
                        <w:t>Agreement</w:t>
                      </w:r>
                    </w:p>
                    <w:p w14:paraId="025491E4" w14:textId="77777777" w:rsidR="001C1EB2" w:rsidRPr="001C0E9B" w:rsidRDefault="001C1EB2" w:rsidP="001C1EB2">
                      <w:pPr>
                        <w:pStyle w:val="BodyText"/>
                        <w:rPr>
                          <w:b/>
                          <w:bCs/>
                          <w:iCs/>
                          <w:highlight w:val="green"/>
                        </w:rPr>
                      </w:pPr>
                      <w:r w:rsidRPr="00FA7FD4">
                        <w:t>For SRS configuration for non-codebook UL transmission for an 8TX UE, down-select from</w:t>
                      </w:r>
                    </w:p>
                    <w:p w14:paraId="016D7F8B" w14:textId="77777777" w:rsidR="001C1EB2" w:rsidRDefault="001C1EB2" w:rsidP="001C1EB2">
                      <w:pPr>
                        <w:pStyle w:val="BodyText"/>
                        <w:numPr>
                          <w:ilvl w:val="0"/>
                          <w:numId w:val="37"/>
                        </w:numPr>
                      </w:pPr>
                      <w:r w:rsidRPr="00FA7FD4">
                        <w:t>Alt1: A single SRS resource set configured with up to 8 single-port SRS resources</w:t>
                      </w:r>
                    </w:p>
                    <w:p w14:paraId="60C2B550" w14:textId="77777777" w:rsidR="001C1EB2" w:rsidRDefault="001C1EB2" w:rsidP="001C1EB2">
                      <w:pPr>
                        <w:pStyle w:val="BodyText"/>
                        <w:numPr>
                          <w:ilvl w:val="0"/>
                          <w:numId w:val="37"/>
                        </w:numPr>
                      </w:pPr>
                      <w:r w:rsidRPr="00FA7FD4">
                        <w:t>Alt2: Up to two SRS resource sets, each configured with up to 4 single-port SRS resources</w:t>
                      </w:r>
                    </w:p>
                    <w:p w14:paraId="28B2A948" w14:textId="77777777" w:rsidR="001C1EB2" w:rsidRPr="004312C0" w:rsidRDefault="001C1EB2" w:rsidP="00402533">
                      <w:pPr>
                        <w:pStyle w:val="BodyText"/>
                        <w:numPr>
                          <w:ilvl w:val="0"/>
                          <w:numId w:val="37"/>
                        </w:numPr>
                        <w:spacing w:after="0"/>
                        <w:rPr>
                          <w:rFonts w:eastAsia="Times New Roman"/>
                        </w:rPr>
                      </w:pPr>
                      <w:r w:rsidRPr="000466B7">
                        <w:t>Alt</w:t>
                      </w:r>
                      <w:r w:rsidRPr="002C1D21">
                        <w:t>3: Support both alternatives.</w:t>
                      </w:r>
                    </w:p>
                  </w:txbxContent>
                </v:textbox>
                <w10:anchorlock/>
              </v:shape>
            </w:pict>
          </mc:Fallback>
        </mc:AlternateContent>
      </w:r>
    </w:p>
    <w:p w14:paraId="6DBF255F" w14:textId="27D045AB" w:rsidR="001C1EB2" w:rsidRDefault="001C1EB2" w:rsidP="001C1EB2">
      <w:pPr>
        <w:rPr>
          <w:rStyle w:val="BodyTextChar"/>
        </w:rPr>
      </w:pPr>
      <w:r>
        <w:rPr>
          <w:rStyle w:val="BodyTextChar"/>
        </w:rPr>
        <w:t>Given that separate power control of SRS resources, in different SRS resource sets, is beneficial for CB-based operation as we discuss in Section 2.</w:t>
      </w:r>
      <w:r w:rsidR="00D10150">
        <w:rPr>
          <w:rStyle w:val="BodyTextChar"/>
        </w:rPr>
        <w:t>2</w:t>
      </w:r>
      <w:r>
        <w:rPr>
          <w:rStyle w:val="BodyTextChar"/>
        </w:rPr>
        <w:t>, it should be beneficial also for NCB-based operation. Therefore, if multi-SRS resource set power control is defined for UL MIMO operation, Alt2 seems natural from that perspective. Conversely, if Alt2</w:t>
      </w:r>
      <w:r w:rsidR="00A530A1">
        <w:rPr>
          <w:rStyle w:val="BodyTextChar"/>
        </w:rPr>
        <w:t xml:space="preserve"> </w:t>
      </w:r>
      <w:r>
        <w:rPr>
          <w:rStyle w:val="BodyTextChar"/>
        </w:rPr>
        <w:t>is agreed, 2 SRS resource set operation should be agreed for CB- based operation as well.</w:t>
      </w:r>
    </w:p>
    <w:p w14:paraId="59099822" w14:textId="744B28E4" w:rsidR="001C1EB2" w:rsidRDefault="001C1EB2" w:rsidP="001C1EB2">
      <w:pPr>
        <w:rPr>
          <w:rStyle w:val="BodyTextChar"/>
        </w:rPr>
      </w:pPr>
      <w:r>
        <w:rPr>
          <w:rStyle w:val="BodyTextChar"/>
        </w:rPr>
        <w:t>Supporting only two SRS resource sets seems too restrictive on UE capability, since UEs may support only one SRS resource set, e.g., those that have a single ULA of isotropic elements.</w:t>
      </w:r>
    </w:p>
    <w:p w14:paraId="5FB7F848" w14:textId="50254516" w:rsidR="00C87F80" w:rsidRDefault="001C1EB2" w:rsidP="001C1EB2">
      <w:pPr>
        <w:pStyle w:val="Proposal"/>
        <w:rPr>
          <w:rStyle w:val="BodyTextChar"/>
        </w:rPr>
      </w:pPr>
      <w:bookmarkStart w:id="121" w:name="_Toc115454976"/>
      <w:r>
        <w:rPr>
          <w:rStyle w:val="BodyTextChar"/>
        </w:rPr>
        <w:t>If multi-SRS resource set operation is defined, it is defined for both CB-based and NCB-based operation</w:t>
      </w:r>
      <w:r w:rsidR="00C87F80">
        <w:rPr>
          <w:rStyle w:val="BodyTextChar"/>
        </w:rPr>
        <w:t>.</w:t>
      </w:r>
      <w:bookmarkEnd w:id="121"/>
      <w:r>
        <w:rPr>
          <w:rStyle w:val="BodyTextChar"/>
        </w:rPr>
        <w:t xml:space="preserve"> </w:t>
      </w:r>
    </w:p>
    <w:p w14:paraId="601E3C79" w14:textId="40D845AB" w:rsidR="001C1EB2" w:rsidRDefault="00C87F80" w:rsidP="001C1EB2">
      <w:pPr>
        <w:pStyle w:val="Proposal"/>
        <w:rPr>
          <w:rStyle w:val="BodyTextChar"/>
        </w:rPr>
      </w:pPr>
      <w:bookmarkStart w:id="122" w:name="_Toc115454977"/>
      <w:r>
        <w:rPr>
          <w:rStyle w:val="BodyTextChar"/>
        </w:rPr>
        <w:t>B</w:t>
      </w:r>
      <w:r w:rsidR="001C1EB2">
        <w:rPr>
          <w:rStyle w:val="BodyTextChar"/>
        </w:rPr>
        <w:t>oth single and dual SRS resource set configurations are supported for Rel-18 NCB-based operation.</w:t>
      </w:r>
      <w:bookmarkEnd w:id="122"/>
    </w:p>
    <w:p w14:paraId="0302CBEC" w14:textId="1E87620D" w:rsidR="001C1EB2" w:rsidRDefault="001C1EB2" w:rsidP="001C1EB2">
      <w:pPr>
        <w:pStyle w:val="BodyText"/>
        <w:rPr>
          <w:rStyle w:val="BodyTextChar"/>
          <w:b/>
          <w:bCs/>
        </w:rPr>
      </w:pPr>
      <w:r>
        <w:rPr>
          <w:rStyle w:val="BodyTextChar"/>
        </w:rPr>
        <w:t xml:space="preserve">Since Rel-15 signaling already allows all combinations of SRS resources to be indicated, it is optimized in that sense, and so it should be </w:t>
      </w:r>
      <w:r w:rsidRPr="005A7DE4">
        <w:rPr>
          <w:rStyle w:val="BodyTextChar"/>
        </w:rPr>
        <w:t>relatively straightforward to specify</w:t>
      </w:r>
      <w:r>
        <w:rPr>
          <w:rStyle w:val="BodyTextChar"/>
        </w:rPr>
        <w:t xml:space="preserve"> Rel-18 8-layer SRI by extending Rel-15 SRI for the single SRS resource set case. In the two SRS resource set case, multiple designs are possible, but it is desirable to keep the signaling simple to avoid too much implementation complexity, and so studies should focus </w:t>
      </w:r>
      <w:r w:rsidR="00AD2863">
        <w:rPr>
          <w:rStyle w:val="BodyTextChar"/>
        </w:rPr>
        <w:t xml:space="preserve">on </w:t>
      </w:r>
      <w:r>
        <w:rPr>
          <w:rStyle w:val="BodyTextChar"/>
        </w:rPr>
        <w:t>extending Rel-15 principles rather than creating a second set of principles in Rel-18.</w:t>
      </w:r>
    </w:p>
    <w:p w14:paraId="60C95505" w14:textId="14F70E22" w:rsidR="00EC6764" w:rsidRDefault="001C1EB2" w:rsidP="005F2D71">
      <w:pPr>
        <w:pStyle w:val="Proposal"/>
      </w:pPr>
      <w:bookmarkStart w:id="123" w:name="_Toc115454978"/>
      <w:r w:rsidRPr="00046923">
        <w:rPr>
          <w:lang w:eastAsia="ja-JP"/>
        </w:rPr>
        <w:t>Focus the study of Rel-1</w:t>
      </w:r>
      <w:r>
        <w:rPr>
          <w:lang w:eastAsia="ja-JP"/>
        </w:rPr>
        <w:t>8</w:t>
      </w:r>
      <w:r w:rsidRPr="00046923">
        <w:rPr>
          <w:lang w:eastAsia="ja-JP"/>
        </w:rPr>
        <w:t xml:space="preserve"> NCB-based operation with up to 8 layers on using Rel-15 principles, allowing any combination of SRS resources for a given maximum number of layers and SRS resources.</w:t>
      </w:r>
      <w:bookmarkEnd w:id="123"/>
    </w:p>
    <w:p w14:paraId="054A82C3" w14:textId="6871CCE7" w:rsidR="00FA32C7" w:rsidRPr="00CC0D51" w:rsidRDefault="00FA32C7" w:rsidP="005F2D71">
      <w:pPr>
        <w:pStyle w:val="Heading2"/>
      </w:pPr>
      <w:r w:rsidRPr="00CC0D51">
        <w:t>2.</w:t>
      </w:r>
      <w:r w:rsidR="00064A36">
        <w:t>4</w:t>
      </w:r>
      <w:r w:rsidRPr="00CC0D51">
        <w:t xml:space="preserve"> </w:t>
      </w:r>
      <w:r w:rsidR="0003618F" w:rsidRPr="00CC0D51">
        <w:t>Multiple</w:t>
      </w:r>
      <w:r w:rsidR="00713F89" w:rsidRPr="00CC0D51">
        <w:t>-</w:t>
      </w:r>
      <w:r w:rsidR="0003618F" w:rsidRPr="00CC0D51">
        <w:t>TPMI</w:t>
      </w:r>
      <w:r w:rsidR="00713F89" w:rsidRPr="00CC0D51">
        <w:t>-</w:t>
      </w:r>
      <w:r w:rsidR="0003618F" w:rsidRPr="00CC0D51">
        <w:t xml:space="preserve">based </w:t>
      </w:r>
      <w:r w:rsidRPr="00CC0D51">
        <w:t>approach</w:t>
      </w:r>
    </w:p>
    <w:p w14:paraId="5B79774E" w14:textId="6E34ED3B" w:rsidR="008B57F2" w:rsidRDefault="008B57F2" w:rsidP="00C50297">
      <w:pPr>
        <w:rPr>
          <w:bCs/>
          <w:lang w:eastAsia="ja-JP"/>
        </w:rPr>
      </w:pPr>
      <w:r>
        <w:rPr>
          <w:bCs/>
          <w:lang w:eastAsia="ja-JP"/>
        </w:rPr>
        <w:t>Alt</w:t>
      </w:r>
      <w:r w:rsidR="00AC678D">
        <w:rPr>
          <w:bCs/>
          <w:lang w:eastAsia="ja-JP"/>
        </w:rPr>
        <w:t>2</w:t>
      </w:r>
      <w:r w:rsidR="009035F7">
        <w:rPr>
          <w:bCs/>
          <w:lang w:eastAsia="ja-JP"/>
        </w:rPr>
        <w:t>-</w:t>
      </w:r>
      <w:r w:rsidR="00AC678D">
        <w:rPr>
          <w:bCs/>
          <w:lang w:eastAsia="ja-JP"/>
        </w:rPr>
        <w:t>a</w:t>
      </w:r>
      <w:r>
        <w:rPr>
          <w:bCs/>
          <w:lang w:eastAsia="ja-JP"/>
        </w:rPr>
        <w:t xml:space="preserve"> is naturally used with multiple TPMIs, since Rel-15 2 and 4 Tx precoders are supported, and </w:t>
      </w:r>
      <w:r w:rsidR="00AD2863">
        <w:rPr>
          <w:bCs/>
          <w:lang w:eastAsia="ja-JP"/>
        </w:rPr>
        <w:t>these can map directly to 2 and 4 port SRS resources</w:t>
      </w:r>
      <w:r>
        <w:rPr>
          <w:bCs/>
          <w:lang w:eastAsia="ja-JP"/>
        </w:rPr>
        <w:t xml:space="preserve">.  However, </w:t>
      </w:r>
      <w:r w:rsidR="00AD2863">
        <w:rPr>
          <w:bCs/>
          <w:lang w:eastAsia="ja-JP"/>
        </w:rPr>
        <w:t xml:space="preserve">as </w:t>
      </w:r>
      <w:r w:rsidR="000448B7">
        <w:rPr>
          <w:bCs/>
          <w:lang w:eastAsia="ja-JP"/>
        </w:rPr>
        <w:t xml:space="preserve">discussed </w:t>
      </w:r>
      <w:r w:rsidR="00AD2863">
        <w:rPr>
          <w:bCs/>
          <w:lang w:eastAsia="ja-JP"/>
        </w:rPr>
        <w:t>above</w:t>
      </w:r>
      <w:r w:rsidR="000448B7">
        <w:rPr>
          <w:bCs/>
          <w:lang w:eastAsia="ja-JP"/>
        </w:rPr>
        <w:t xml:space="preserve"> with respect to </w:t>
      </w:r>
      <w:r w:rsidR="000448B7">
        <w:rPr>
          <w:bCs/>
          <w:lang w:eastAsia="ja-JP"/>
        </w:rPr>
        <w:fldChar w:fldCharType="begin"/>
      </w:r>
      <w:r w:rsidR="000448B7">
        <w:rPr>
          <w:bCs/>
          <w:lang w:eastAsia="ja-JP"/>
        </w:rPr>
        <w:instrText xml:space="preserve"> REF _Ref111196290 \h </w:instrText>
      </w:r>
      <w:r w:rsidR="000448B7">
        <w:rPr>
          <w:bCs/>
          <w:lang w:eastAsia="ja-JP"/>
        </w:rPr>
      </w:r>
      <w:r w:rsidR="000448B7">
        <w:rPr>
          <w:bCs/>
          <w:lang w:eastAsia="ja-JP"/>
        </w:rPr>
        <w:fldChar w:fldCharType="separate"/>
      </w:r>
      <w:r w:rsidR="00F32611">
        <w:t xml:space="preserve">Figure </w:t>
      </w:r>
      <w:r w:rsidR="00F32611">
        <w:rPr>
          <w:noProof/>
        </w:rPr>
        <w:t>4</w:t>
      </w:r>
      <w:r w:rsidR="000448B7">
        <w:rPr>
          <w:bCs/>
          <w:lang w:eastAsia="ja-JP"/>
        </w:rPr>
        <w:fldChar w:fldCharType="end"/>
      </w:r>
      <w:r w:rsidR="00AD2863">
        <w:rPr>
          <w:bCs/>
          <w:lang w:eastAsia="ja-JP"/>
        </w:rPr>
        <w:t>, co</w:t>
      </w:r>
      <w:r w:rsidR="005032B5">
        <w:rPr>
          <w:bCs/>
          <w:lang w:eastAsia="ja-JP"/>
        </w:rPr>
        <w:t>-</w:t>
      </w:r>
      <w:r w:rsidR="00AD2863">
        <w:rPr>
          <w:bCs/>
          <w:lang w:eastAsia="ja-JP"/>
        </w:rPr>
        <w:t>phasing Rel-15 precoders to form an 8</w:t>
      </w:r>
      <w:r w:rsidR="000B3708">
        <w:rPr>
          <w:bCs/>
          <w:lang w:eastAsia="ja-JP"/>
        </w:rPr>
        <w:t>-</w:t>
      </w:r>
      <w:r w:rsidR="00AD2863">
        <w:rPr>
          <w:bCs/>
          <w:lang w:eastAsia="ja-JP"/>
        </w:rPr>
        <w:t>port precoder can result in worse performance than more direct 8 port designs that better exploit antenna arrays with regular structure such as Alt1</w:t>
      </w:r>
      <w:r w:rsidR="00642CFA">
        <w:rPr>
          <w:bCs/>
          <w:lang w:eastAsia="ja-JP"/>
        </w:rPr>
        <w:t>-</w:t>
      </w:r>
      <w:r w:rsidR="00AD2863">
        <w:rPr>
          <w:bCs/>
          <w:lang w:eastAsia="ja-JP"/>
        </w:rPr>
        <w:t xml:space="preserve">b.   </w:t>
      </w:r>
    </w:p>
    <w:p w14:paraId="71AF2930" w14:textId="35222C76" w:rsidR="00E56031" w:rsidRDefault="00F054E2" w:rsidP="00C50297">
      <w:pPr>
        <w:rPr>
          <w:bCs/>
          <w:lang w:eastAsia="ja-JP"/>
        </w:rPr>
      </w:pPr>
      <w:r>
        <w:rPr>
          <w:bCs/>
          <w:lang w:eastAsia="ja-JP"/>
        </w:rPr>
        <w:t xml:space="preserve">A benefit </w:t>
      </w:r>
      <w:r w:rsidR="005060DA">
        <w:rPr>
          <w:bCs/>
          <w:lang w:eastAsia="ja-JP"/>
        </w:rPr>
        <w:t>with</w:t>
      </w:r>
      <w:r>
        <w:rPr>
          <w:bCs/>
          <w:lang w:eastAsia="ja-JP"/>
        </w:rPr>
        <w:t xml:space="preserve"> multi</w:t>
      </w:r>
      <w:r w:rsidR="00B3527C">
        <w:rPr>
          <w:bCs/>
          <w:lang w:eastAsia="ja-JP"/>
        </w:rPr>
        <w:t>ple SRS resource sets</w:t>
      </w:r>
      <w:r>
        <w:rPr>
          <w:bCs/>
          <w:lang w:eastAsia="ja-JP"/>
        </w:rPr>
        <w:t xml:space="preserve"> is that it allows more flexible transmission than the single SRS resource </w:t>
      </w:r>
      <w:r w:rsidR="005060DA">
        <w:rPr>
          <w:bCs/>
          <w:lang w:eastAsia="ja-JP"/>
        </w:rPr>
        <w:t xml:space="preserve">set </w:t>
      </w:r>
      <w:r>
        <w:rPr>
          <w:bCs/>
          <w:lang w:eastAsia="ja-JP"/>
        </w:rPr>
        <w:t>case.  Each SRS resource</w:t>
      </w:r>
      <w:r w:rsidR="00AD7771">
        <w:rPr>
          <w:bCs/>
          <w:lang w:eastAsia="ja-JP"/>
        </w:rPr>
        <w:t xml:space="preserve"> set</w:t>
      </w:r>
      <w:r>
        <w:rPr>
          <w:bCs/>
          <w:lang w:eastAsia="ja-JP"/>
        </w:rPr>
        <w:t xml:space="preserve"> can be associated with a different panel, different element patterns may be used between the SRS resources, and the UE implementation can precode or virtualize the ports in the SRS resources differently.  </w:t>
      </w:r>
    </w:p>
    <w:p w14:paraId="0D59E0FF" w14:textId="3E48551A" w:rsidR="00F054E2" w:rsidRDefault="00E56031" w:rsidP="00C50297">
      <w:pPr>
        <w:rPr>
          <w:bCs/>
          <w:lang w:eastAsia="ja-JP"/>
        </w:rPr>
      </w:pPr>
      <w:proofErr w:type="gramStart"/>
      <w:r>
        <w:rPr>
          <w:bCs/>
          <w:lang w:eastAsia="ja-JP"/>
        </w:rPr>
        <w:t>In particular, i</w:t>
      </w:r>
      <w:r w:rsidR="00F054E2">
        <w:rPr>
          <w:bCs/>
          <w:lang w:eastAsia="ja-JP"/>
        </w:rPr>
        <w:t>f</w:t>
      </w:r>
      <w:proofErr w:type="gramEnd"/>
      <w:r w:rsidR="00F054E2">
        <w:rPr>
          <w:bCs/>
          <w:lang w:eastAsia="ja-JP"/>
        </w:rPr>
        <w:t xml:space="preserve"> different SRS resource sets are used, then it is also straightforward to power control the SRS resources differently, allowing better </w:t>
      </w:r>
      <w:r>
        <w:rPr>
          <w:bCs/>
          <w:lang w:eastAsia="ja-JP"/>
        </w:rPr>
        <w:t xml:space="preserve">performance for panels pointing in different directions. As can be seen </w:t>
      </w:r>
      <w:r w:rsidR="006F2A57">
        <w:rPr>
          <w:bCs/>
          <w:lang w:eastAsia="ja-JP"/>
        </w:rPr>
        <w:t xml:space="preserve">in </w:t>
      </w:r>
      <w:r w:rsidR="00955887">
        <w:rPr>
          <w:bCs/>
          <w:lang w:eastAsia="ja-JP"/>
        </w:rPr>
        <w:fldChar w:fldCharType="begin"/>
      </w:r>
      <w:r w:rsidR="00955887">
        <w:rPr>
          <w:bCs/>
          <w:lang w:eastAsia="ja-JP"/>
        </w:rPr>
        <w:instrText xml:space="preserve"> REF _Ref115259134 \h </w:instrText>
      </w:r>
      <w:r w:rsidR="00955887">
        <w:rPr>
          <w:bCs/>
          <w:lang w:eastAsia="ja-JP"/>
        </w:rPr>
      </w:r>
      <w:r w:rsidR="00955887">
        <w:rPr>
          <w:bCs/>
          <w:lang w:eastAsia="ja-JP"/>
        </w:rPr>
        <w:fldChar w:fldCharType="separate"/>
      </w:r>
      <w:r w:rsidR="00F32611">
        <w:t xml:space="preserve">Figure </w:t>
      </w:r>
      <w:r w:rsidR="00F32611">
        <w:rPr>
          <w:noProof/>
        </w:rPr>
        <w:t>5</w:t>
      </w:r>
      <w:r w:rsidR="00955887">
        <w:rPr>
          <w:bCs/>
          <w:lang w:eastAsia="ja-JP"/>
        </w:rPr>
        <w:fldChar w:fldCharType="end"/>
      </w:r>
      <w:r w:rsidR="00823E3F">
        <w:rPr>
          <w:bCs/>
          <w:lang w:eastAsia="ja-JP"/>
        </w:rPr>
        <w:t xml:space="preserve">, separate </w:t>
      </w:r>
      <w:r>
        <w:rPr>
          <w:bCs/>
          <w:lang w:eastAsia="ja-JP"/>
        </w:rPr>
        <w:t xml:space="preserve">power </w:t>
      </w:r>
      <w:r w:rsidR="00823E3F">
        <w:rPr>
          <w:bCs/>
          <w:lang w:eastAsia="ja-JP"/>
        </w:rPr>
        <w:t>control</w:t>
      </w:r>
      <w:r>
        <w:rPr>
          <w:bCs/>
          <w:lang w:eastAsia="ja-JP"/>
        </w:rPr>
        <w:t xml:space="preserve"> for panels pointing in different directions can provide notable gains in performance</w:t>
      </w:r>
      <w:r w:rsidR="00955887">
        <w:rPr>
          <w:bCs/>
          <w:lang w:eastAsia="ja-JP"/>
        </w:rPr>
        <w:t xml:space="preserve"> when directional antennas are used</w:t>
      </w:r>
      <w:r>
        <w:rPr>
          <w:bCs/>
          <w:lang w:eastAsia="ja-JP"/>
        </w:rPr>
        <w:t xml:space="preserve">.  </w:t>
      </w:r>
    </w:p>
    <w:p w14:paraId="10FE54E9" w14:textId="2005573C" w:rsidR="0041051E" w:rsidRDefault="0041051E" w:rsidP="00C50297">
      <w:pPr>
        <w:rPr>
          <w:bCs/>
          <w:lang w:eastAsia="ja-JP"/>
        </w:rPr>
      </w:pPr>
      <w:r w:rsidRPr="0041051E">
        <w:rPr>
          <w:bCs/>
          <w:lang w:eastAsia="ja-JP"/>
        </w:rPr>
        <w:t>In principle, it is possible to use a precoder across SRS resource</w:t>
      </w:r>
      <w:r w:rsidR="000448B7">
        <w:rPr>
          <w:bCs/>
          <w:lang w:eastAsia="ja-JP"/>
        </w:rPr>
        <w:t>s or resource</w:t>
      </w:r>
      <w:r w:rsidR="00823E3F">
        <w:rPr>
          <w:bCs/>
          <w:lang w:eastAsia="ja-JP"/>
        </w:rPr>
        <w:t xml:space="preserve"> sets</w:t>
      </w:r>
      <w:r>
        <w:rPr>
          <w:bCs/>
          <w:lang w:eastAsia="ja-JP"/>
        </w:rPr>
        <w:t xml:space="preserve"> to </w:t>
      </w:r>
      <w:r w:rsidRPr="0041051E">
        <w:rPr>
          <w:bCs/>
          <w:lang w:eastAsia="ja-JP"/>
        </w:rPr>
        <w:t>coherently combin</w:t>
      </w:r>
      <w:r w:rsidR="000448B7">
        <w:rPr>
          <w:bCs/>
          <w:lang w:eastAsia="ja-JP"/>
        </w:rPr>
        <w:t>e antenna ports in</w:t>
      </w:r>
      <w:r w:rsidR="00823E3F">
        <w:rPr>
          <w:bCs/>
          <w:lang w:eastAsia="ja-JP"/>
        </w:rPr>
        <w:t xml:space="preserve"> different SRS resource</w:t>
      </w:r>
      <w:r w:rsidR="000448B7">
        <w:rPr>
          <w:bCs/>
          <w:lang w:eastAsia="ja-JP"/>
        </w:rPr>
        <w:t xml:space="preserve">.  However, combining ports across different SRS resources </w:t>
      </w:r>
      <w:r w:rsidR="00823E3F">
        <w:rPr>
          <w:bCs/>
          <w:lang w:eastAsia="ja-JP"/>
        </w:rPr>
        <w:t>sets</w:t>
      </w:r>
      <w:r w:rsidRPr="0041051E">
        <w:rPr>
          <w:bCs/>
          <w:lang w:eastAsia="ja-JP"/>
        </w:rPr>
        <w:t xml:space="preserve"> would deviate significantly from Rel-15 principles and UE designs, since there is no requirement for UEs to transmit SRS resources coherently.  </w:t>
      </w:r>
      <w:r w:rsidR="00175BA6">
        <w:rPr>
          <w:bCs/>
          <w:lang w:eastAsia="ja-JP"/>
        </w:rPr>
        <w:t xml:space="preserve">There would also be substantial specification impact with respect to SRS configurations as well as the need to test these new SRS configurations in RAN4.  </w:t>
      </w:r>
      <w:r>
        <w:rPr>
          <w:bCs/>
          <w:lang w:eastAsia="ja-JP"/>
        </w:rPr>
        <w:t>Therefore, precoders should only combine ports within a single SRS resource.</w:t>
      </w:r>
    </w:p>
    <w:p w14:paraId="3DA85146" w14:textId="44CD0AE7" w:rsidR="00AC678D" w:rsidRDefault="00175BA6" w:rsidP="00C50297">
      <w:pPr>
        <w:rPr>
          <w:bCs/>
          <w:lang w:eastAsia="ja-JP"/>
        </w:rPr>
      </w:pPr>
      <w:r>
        <w:rPr>
          <w:bCs/>
          <w:lang w:eastAsia="ja-JP"/>
        </w:rPr>
        <w:lastRenderedPageBreak/>
        <w:t>Overall</w:t>
      </w:r>
      <w:r w:rsidR="00BF20D7">
        <w:rPr>
          <w:bCs/>
          <w:lang w:eastAsia="ja-JP"/>
        </w:rPr>
        <w:t xml:space="preserve">, </w:t>
      </w:r>
      <w:r w:rsidR="00F70177">
        <w:rPr>
          <w:bCs/>
          <w:lang w:eastAsia="ja-JP"/>
        </w:rPr>
        <w:t>a single 8</w:t>
      </w:r>
      <w:r w:rsidR="00F206DF">
        <w:rPr>
          <w:bCs/>
          <w:lang w:eastAsia="ja-JP"/>
        </w:rPr>
        <w:t>-</w:t>
      </w:r>
      <w:r w:rsidR="00F70177">
        <w:rPr>
          <w:bCs/>
          <w:lang w:eastAsia="ja-JP"/>
        </w:rPr>
        <w:t xml:space="preserve">port precoder </w:t>
      </w:r>
      <w:r w:rsidR="00E801C2">
        <w:rPr>
          <w:bCs/>
          <w:lang w:eastAsia="ja-JP"/>
        </w:rPr>
        <w:t xml:space="preserve">and SRS resource </w:t>
      </w:r>
      <w:r w:rsidR="00F70177">
        <w:rPr>
          <w:bCs/>
          <w:lang w:eastAsia="ja-JP"/>
        </w:rPr>
        <w:t xml:space="preserve">for coherent transmission can provide the </w:t>
      </w:r>
      <w:r w:rsidR="00636320">
        <w:rPr>
          <w:bCs/>
          <w:lang w:eastAsia="ja-JP"/>
        </w:rPr>
        <w:t>best precoding gain</w:t>
      </w:r>
      <w:r w:rsidR="00E801C2">
        <w:rPr>
          <w:bCs/>
          <w:lang w:eastAsia="ja-JP"/>
        </w:rPr>
        <w:t>,</w:t>
      </w:r>
      <w:r w:rsidR="00636320">
        <w:rPr>
          <w:bCs/>
          <w:lang w:eastAsia="ja-JP"/>
        </w:rPr>
        <w:t xml:space="preserve"> </w:t>
      </w:r>
      <w:r w:rsidR="00E801C2">
        <w:rPr>
          <w:bCs/>
          <w:lang w:eastAsia="ja-JP"/>
        </w:rPr>
        <w:t xml:space="preserve">while precoding based on one </w:t>
      </w:r>
      <w:r w:rsidR="00F70177">
        <w:rPr>
          <w:bCs/>
          <w:lang w:eastAsia="ja-JP"/>
        </w:rPr>
        <w:t xml:space="preserve">or more SRS resources with up to 4 ports </w:t>
      </w:r>
      <w:r w:rsidR="00BF20D7">
        <w:rPr>
          <w:bCs/>
          <w:lang w:eastAsia="ja-JP"/>
        </w:rPr>
        <w:t xml:space="preserve">can have advantages according to UE </w:t>
      </w:r>
      <w:r w:rsidR="00AC678D">
        <w:rPr>
          <w:bCs/>
          <w:lang w:eastAsia="ja-JP"/>
        </w:rPr>
        <w:t xml:space="preserve">antenna configurations, amount of Tx chain coherence, etc.  </w:t>
      </w:r>
      <w:r w:rsidR="00877455">
        <w:rPr>
          <w:bCs/>
          <w:lang w:eastAsia="ja-JP"/>
        </w:rPr>
        <w:t xml:space="preserve">A hybrid approach then seems the best performing solution, where </w:t>
      </w:r>
      <w:r w:rsidR="00E801C2">
        <w:rPr>
          <w:bCs/>
          <w:lang w:eastAsia="ja-JP"/>
        </w:rPr>
        <w:t xml:space="preserve">both </w:t>
      </w:r>
      <w:r>
        <w:rPr>
          <w:bCs/>
          <w:lang w:eastAsia="ja-JP"/>
        </w:rPr>
        <w:t>an 8</w:t>
      </w:r>
      <w:r w:rsidR="008515E9">
        <w:rPr>
          <w:bCs/>
          <w:lang w:eastAsia="ja-JP"/>
        </w:rPr>
        <w:t>-</w:t>
      </w:r>
      <w:r>
        <w:rPr>
          <w:bCs/>
          <w:lang w:eastAsia="ja-JP"/>
        </w:rPr>
        <w:t xml:space="preserve">port coherent codebook </w:t>
      </w:r>
      <w:r w:rsidR="00E801C2">
        <w:rPr>
          <w:bCs/>
          <w:lang w:eastAsia="ja-JP"/>
        </w:rPr>
        <w:t xml:space="preserve">with one SRS resource and </w:t>
      </w:r>
      <w:r>
        <w:rPr>
          <w:bCs/>
          <w:lang w:eastAsia="ja-JP"/>
        </w:rPr>
        <w:t xml:space="preserve">multiple two or four port SRS resources </w:t>
      </w:r>
      <w:r w:rsidR="00E801C2">
        <w:rPr>
          <w:bCs/>
          <w:lang w:eastAsia="ja-JP"/>
        </w:rPr>
        <w:t xml:space="preserve">and corresponding precoders </w:t>
      </w:r>
      <w:r>
        <w:rPr>
          <w:bCs/>
          <w:lang w:eastAsia="ja-JP"/>
        </w:rPr>
        <w:t>can be used</w:t>
      </w:r>
      <w:r w:rsidR="000C7593">
        <w:rPr>
          <w:bCs/>
          <w:lang w:eastAsia="ja-JP"/>
        </w:rPr>
        <w:t xml:space="preserve"> </w:t>
      </w:r>
      <w:r w:rsidR="000C7593" w:rsidRPr="000C7593">
        <w:rPr>
          <w:bCs/>
          <w:lang w:eastAsia="ja-JP"/>
        </w:rPr>
        <w:t>for partial</w:t>
      </w:r>
      <w:r w:rsidR="000C7593">
        <w:rPr>
          <w:bCs/>
          <w:lang w:eastAsia="ja-JP"/>
        </w:rPr>
        <w:t>- and non-</w:t>
      </w:r>
      <w:r w:rsidR="000C7593" w:rsidRPr="000C7593">
        <w:rPr>
          <w:bCs/>
          <w:lang w:eastAsia="ja-JP"/>
        </w:rPr>
        <w:t>coherent (</w:t>
      </w:r>
      <w:r w:rsidR="000C7593">
        <w:rPr>
          <w:bCs/>
          <w:lang w:eastAsia="ja-JP"/>
        </w:rPr>
        <w:t>as well as</w:t>
      </w:r>
      <w:r w:rsidR="000C7593" w:rsidRPr="000C7593">
        <w:rPr>
          <w:bCs/>
          <w:lang w:eastAsia="ja-JP"/>
        </w:rPr>
        <w:t xml:space="preserve"> fully coherent) UEs</w:t>
      </w:r>
      <w:r w:rsidR="00AD6411">
        <w:rPr>
          <w:bCs/>
          <w:lang w:eastAsia="ja-JP"/>
        </w:rPr>
        <w:t xml:space="preserve">, </w:t>
      </w:r>
      <w:r w:rsidR="00E801C2">
        <w:rPr>
          <w:bCs/>
          <w:lang w:eastAsia="ja-JP"/>
        </w:rPr>
        <w:t xml:space="preserve">and </w:t>
      </w:r>
      <w:r w:rsidR="008515E9">
        <w:rPr>
          <w:bCs/>
          <w:lang w:eastAsia="ja-JP"/>
        </w:rPr>
        <w:t xml:space="preserve">separate </w:t>
      </w:r>
      <w:r w:rsidR="00AD6411">
        <w:rPr>
          <w:bCs/>
          <w:lang w:eastAsia="ja-JP"/>
        </w:rPr>
        <w:t>power control</w:t>
      </w:r>
      <w:r w:rsidR="00E801C2">
        <w:rPr>
          <w:bCs/>
          <w:lang w:eastAsia="ja-JP"/>
        </w:rPr>
        <w:t xml:space="preserve"> can be applied to different SRS resources</w:t>
      </w:r>
      <w:r w:rsidR="00AD6411">
        <w:rPr>
          <w:bCs/>
          <w:lang w:eastAsia="ja-JP"/>
        </w:rPr>
        <w:t>.</w:t>
      </w:r>
    </w:p>
    <w:p w14:paraId="7C628548" w14:textId="79243B30" w:rsidR="0037609A" w:rsidRDefault="0037609A" w:rsidP="00AC678D">
      <w:pPr>
        <w:pStyle w:val="Observation"/>
      </w:pPr>
      <w:r>
        <w:t xml:space="preserve">Combining SRS ports across multiple SRS resources </w:t>
      </w:r>
      <w:r w:rsidR="00E47CC3">
        <w:t>(in different SRS resource sets)</w:t>
      </w:r>
      <w:r>
        <w:t xml:space="preserve"> deviates from Rel-15 principles and UE designs</w:t>
      </w:r>
    </w:p>
    <w:p w14:paraId="6DE09236" w14:textId="0DFF2C59" w:rsidR="00F054E2" w:rsidRDefault="000B4F15" w:rsidP="00AC678D">
      <w:pPr>
        <w:pStyle w:val="Observation"/>
      </w:pPr>
      <w:r>
        <w:t>Support for m</w:t>
      </w:r>
      <w:r w:rsidR="00AC678D">
        <w:t>ultiple SRS resources allow</w:t>
      </w:r>
      <w:r>
        <w:t>s</w:t>
      </w:r>
      <w:r w:rsidR="00AC678D">
        <w:t xml:space="preserve"> better exploitation of diverse UE antenna configurations, and can better distribute power among ports, while </w:t>
      </w:r>
      <w:r w:rsidR="002F45E1">
        <w:t>a single 8</w:t>
      </w:r>
      <w:r w:rsidR="008C1801">
        <w:t>-</w:t>
      </w:r>
      <w:r w:rsidR="002F45E1">
        <w:t xml:space="preserve">port SRS resource </w:t>
      </w:r>
      <w:r w:rsidR="00AC678D">
        <w:t>can provide better precoding gains</w:t>
      </w:r>
    </w:p>
    <w:p w14:paraId="4A6D5AC9" w14:textId="4A31FDDE" w:rsidR="008C4091" w:rsidRPr="00631C8F" w:rsidRDefault="0037609A" w:rsidP="005F2D71">
      <w:pPr>
        <w:pStyle w:val="Proposal"/>
      </w:pPr>
      <w:bookmarkStart w:id="124" w:name="_Toc115454979"/>
      <w:r>
        <w:t xml:space="preserve">Support indication of </w:t>
      </w:r>
      <w:r w:rsidR="00281578">
        <w:t xml:space="preserve">one or </w:t>
      </w:r>
      <w:r w:rsidRPr="00C13EB6">
        <w:t xml:space="preserve">multiple </w:t>
      </w:r>
      <w:r>
        <w:t xml:space="preserve">precoders </w:t>
      </w:r>
      <w:r w:rsidRPr="00C13EB6">
        <w:t>and SRS resources</w:t>
      </w:r>
      <w:r>
        <w:t>, where</w:t>
      </w:r>
      <w:r w:rsidRPr="0037609A">
        <w:t xml:space="preserve"> UEs transmit a portion of layers according to </w:t>
      </w:r>
      <w:r>
        <w:t xml:space="preserve">a </w:t>
      </w:r>
      <w:r w:rsidRPr="0037609A">
        <w:t xml:space="preserve">Rel-15 </w:t>
      </w:r>
      <w:r>
        <w:t xml:space="preserve">precoder </w:t>
      </w:r>
      <w:r w:rsidRPr="0037609A">
        <w:t>that corresponds to an indicated SRS resource</w:t>
      </w:r>
      <w:r w:rsidR="006F7FBF">
        <w:t xml:space="preserve"> with 4 ports or less</w:t>
      </w:r>
      <w:r w:rsidR="00AC678D">
        <w:t xml:space="preserve">, and </w:t>
      </w:r>
      <w:r w:rsidR="00710865">
        <w:t xml:space="preserve">support </w:t>
      </w:r>
      <w:r w:rsidR="00AC678D">
        <w:t>indication of an 8</w:t>
      </w:r>
      <w:r w:rsidR="006F7FBF">
        <w:t>-</w:t>
      </w:r>
      <w:r w:rsidR="00AC678D">
        <w:t xml:space="preserve">port </w:t>
      </w:r>
      <w:r w:rsidR="00F70177">
        <w:t xml:space="preserve">coherent </w:t>
      </w:r>
      <w:r w:rsidR="00AC678D">
        <w:t>precoder corresponding to on</w:t>
      </w:r>
      <w:r w:rsidR="009A092E">
        <w:t>e</w:t>
      </w:r>
      <w:r w:rsidR="00AC678D">
        <w:t xml:space="preserve"> </w:t>
      </w:r>
      <w:r w:rsidR="009D42E5">
        <w:t>8</w:t>
      </w:r>
      <w:r w:rsidR="006F7FBF">
        <w:t>-</w:t>
      </w:r>
      <w:r w:rsidR="009D42E5">
        <w:t xml:space="preserve">port </w:t>
      </w:r>
      <w:r w:rsidR="00AC678D">
        <w:t>SRS resource</w:t>
      </w:r>
      <w:bookmarkStart w:id="125" w:name="_Toc115440543"/>
      <w:bookmarkStart w:id="126" w:name="_Toc115440580"/>
      <w:bookmarkStart w:id="127" w:name="_Toc115440544"/>
      <w:bookmarkStart w:id="128" w:name="_Toc115440581"/>
      <w:bookmarkStart w:id="129" w:name="_Toc115440545"/>
      <w:bookmarkStart w:id="130" w:name="_Toc115440582"/>
      <w:bookmarkStart w:id="131" w:name="_Toc115440546"/>
      <w:bookmarkStart w:id="132" w:name="_Toc115440583"/>
      <w:bookmarkStart w:id="133" w:name="_Toc115440547"/>
      <w:bookmarkStart w:id="134" w:name="_Toc115440584"/>
      <w:bookmarkStart w:id="135" w:name="_Toc115440548"/>
      <w:bookmarkStart w:id="136" w:name="_Toc115440585"/>
      <w:bookmarkStart w:id="137" w:name="_Toc115440549"/>
      <w:bookmarkStart w:id="138" w:name="_Toc115440586"/>
      <w:bookmarkStart w:id="139" w:name="_Toc115440550"/>
      <w:bookmarkStart w:id="140" w:name="_Toc115440587"/>
      <w:bookmarkStart w:id="141" w:name="_Toc115440551"/>
      <w:bookmarkStart w:id="142" w:name="_Toc115440588"/>
      <w:bookmarkStart w:id="143" w:name="_Toc115440552"/>
      <w:bookmarkStart w:id="144" w:name="_Toc115440589"/>
      <w:bookmarkStart w:id="145" w:name="_Toc115440553"/>
      <w:bookmarkStart w:id="146" w:name="_Toc115440590"/>
      <w:bookmarkStart w:id="147" w:name="_Toc115440554"/>
      <w:bookmarkStart w:id="148" w:name="_Toc115440591"/>
      <w:bookmarkStart w:id="149" w:name="_Toc115440555"/>
      <w:bookmarkStart w:id="150" w:name="_Toc115440592"/>
      <w:bookmarkStart w:id="151" w:name="_Toc111199531"/>
      <w:bookmarkStart w:id="152" w:name="_Toc111200618"/>
      <w:bookmarkStart w:id="153" w:name="_Toc111234149"/>
      <w:bookmarkStart w:id="154" w:name="_Toc111234349"/>
      <w:bookmarkStart w:id="155" w:name="_Toc111216445"/>
      <w:bookmarkStart w:id="156" w:name="_Toc115259046"/>
      <w:bookmarkStart w:id="157" w:name="_Toc115440556"/>
      <w:bookmarkStart w:id="158" w:name="_Toc115440593"/>
      <w:bookmarkStart w:id="159" w:name="_Toc111199532"/>
      <w:bookmarkStart w:id="160" w:name="_Toc111200619"/>
      <w:bookmarkStart w:id="161" w:name="_Toc111234150"/>
      <w:bookmarkStart w:id="162" w:name="_Toc111234350"/>
      <w:bookmarkStart w:id="163" w:name="_Toc111216446"/>
      <w:bookmarkStart w:id="164" w:name="_Toc115259047"/>
      <w:bookmarkStart w:id="165" w:name="_Toc115440557"/>
      <w:bookmarkStart w:id="166" w:name="_Toc115440594"/>
      <w:bookmarkStart w:id="167" w:name="_Toc111199533"/>
      <w:bookmarkStart w:id="168" w:name="_Toc111200620"/>
      <w:bookmarkStart w:id="169" w:name="_Toc111234151"/>
      <w:bookmarkStart w:id="170" w:name="_Toc111234351"/>
      <w:bookmarkStart w:id="171" w:name="_Toc111216447"/>
      <w:bookmarkStart w:id="172" w:name="_Toc115259048"/>
      <w:bookmarkStart w:id="173" w:name="_Toc115440558"/>
      <w:bookmarkStart w:id="174" w:name="_Toc115440595"/>
      <w:bookmarkStart w:id="175" w:name="_Toc111199534"/>
      <w:bookmarkStart w:id="176" w:name="_Toc111200621"/>
      <w:bookmarkStart w:id="177" w:name="_Toc111234152"/>
      <w:bookmarkStart w:id="178" w:name="_Toc111234352"/>
      <w:bookmarkStart w:id="179" w:name="_Toc111216448"/>
      <w:bookmarkStart w:id="180" w:name="_Toc115259049"/>
      <w:bookmarkStart w:id="181" w:name="_Toc115440559"/>
      <w:bookmarkStart w:id="182" w:name="_Toc115440596"/>
      <w:bookmarkStart w:id="183" w:name="_Toc111199535"/>
      <w:bookmarkStart w:id="184" w:name="_Toc111200622"/>
      <w:bookmarkStart w:id="185" w:name="_Toc111234153"/>
      <w:bookmarkStart w:id="186" w:name="_Toc111234353"/>
      <w:bookmarkStart w:id="187" w:name="_Toc111216449"/>
      <w:bookmarkStart w:id="188" w:name="_Toc115259050"/>
      <w:bookmarkStart w:id="189" w:name="_Toc115440560"/>
      <w:bookmarkStart w:id="190" w:name="_Toc115440597"/>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37EB5693" w14:textId="6936AF6F" w:rsidR="00C01F33" w:rsidRPr="005F2D71" w:rsidRDefault="00D42804" w:rsidP="009F69EE">
      <w:pPr>
        <w:pStyle w:val="Heading1"/>
        <w:rPr>
          <w:lang w:val="en-US"/>
        </w:rPr>
      </w:pPr>
      <w:bookmarkStart w:id="191" w:name="_Hlk61857909"/>
      <w:r w:rsidRPr="005F2D71">
        <w:rPr>
          <w:lang w:val="en-US"/>
        </w:rPr>
        <w:t xml:space="preserve">3 </w:t>
      </w:r>
      <w:r w:rsidR="00C25DD4" w:rsidRPr="005F2D71">
        <w:rPr>
          <w:lang w:val="en-US"/>
        </w:rPr>
        <w:tab/>
      </w:r>
      <w:r w:rsidR="00C01F33" w:rsidRPr="005F2D71">
        <w:rPr>
          <w:lang w:val="en-US"/>
        </w:rPr>
        <w:t>Conclusion</w:t>
      </w:r>
    </w:p>
    <w:p w14:paraId="78A103E4" w14:textId="7D62D9D4" w:rsidR="008C20AD" w:rsidRDefault="008C20AD" w:rsidP="008C20AD">
      <w:pPr>
        <w:pStyle w:val="BodyText"/>
        <w:spacing w:before="60"/>
      </w:pPr>
      <w:r w:rsidRPr="00EE20D0">
        <w:t xml:space="preserve">In this contribution, we </w:t>
      </w:r>
      <w:r>
        <w:t xml:space="preserve">have </w:t>
      </w:r>
      <w:r w:rsidRPr="00EE20D0">
        <w:t>consider</w:t>
      </w:r>
      <w:r w:rsidR="00EC2310">
        <w:t>ed</w:t>
      </w:r>
      <w:r w:rsidRPr="00EE20D0">
        <w:t xml:space="preserve"> </w:t>
      </w:r>
      <w:r>
        <w:t>the design of various mechanisms to support 8 Tx UL MIMO operation</w:t>
      </w:r>
      <w:r w:rsidRPr="00EE20D0">
        <w:t xml:space="preserve">. </w:t>
      </w:r>
      <w:r w:rsidR="00B00AFD">
        <w:t xml:space="preserve">For </w:t>
      </w:r>
      <w:r w:rsidR="00AE0F6B">
        <w:t>codebook designs based on DL Type 1 precoders</w:t>
      </w:r>
      <w:r w:rsidR="00B00AFD">
        <w:t>, s</w:t>
      </w:r>
      <w:r>
        <w:t xml:space="preserve">uitable oversampling ratios in terms of performance and implementation </w:t>
      </w:r>
      <w:r w:rsidR="00AE0F6B">
        <w:t>were</w:t>
      </w:r>
      <w:r>
        <w:t xml:space="preserve"> studied. </w:t>
      </w:r>
      <w:r w:rsidR="00C76493">
        <w:t>The performance of</w:t>
      </w:r>
      <w:r w:rsidR="00875B02">
        <w:t xml:space="preserve"> u</w:t>
      </w:r>
      <w:r w:rsidR="00DB15A9">
        <w:t>sing one or two c</w:t>
      </w:r>
      <w:r w:rsidR="00864759">
        <w:t xml:space="preserve">odewords as well as one or two power-control loops, associated with one or two SRS resource sets, was also </w:t>
      </w:r>
      <w:r w:rsidR="005F2568">
        <w:t>investigated</w:t>
      </w:r>
      <w:r w:rsidR="00864759">
        <w:t>.</w:t>
      </w:r>
      <w:r>
        <w:t xml:space="preserve"> Lastly, high</w:t>
      </w:r>
      <w:r w:rsidR="00A31E19">
        <w:t>-</w:t>
      </w:r>
      <w:r>
        <w:t>level aspects of non-codebook and multi-TPMI based approaches were further discussed.</w:t>
      </w:r>
    </w:p>
    <w:p w14:paraId="2E268F5A" w14:textId="52CDAEF0" w:rsidR="0090204C" w:rsidRDefault="008C20AD" w:rsidP="005F2D71">
      <w:pPr>
        <w:pStyle w:val="BodyText"/>
        <w:spacing w:before="60"/>
      </w:pPr>
      <w:r>
        <w:t>Based on the discussion, we made the following proposals:</w:t>
      </w:r>
    </w:p>
    <w:bookmarkStart w:id="192" w:name="_In-sequence_SDU_delivery"/>
    <w:bookmarkEnd w:id="191"/>
    <w:bookmarkEnd w:id="192"/>
    <w:p w14:paraId="698A2404" w14:textId="0DAB804A" w:rsidR="00F32611" w:rsidRDefault="0090204C">
      <w:pPr>
        <w:pStyle w:val="TableofFigures"/>
        <w:tabs>
          <w:tab w:val="right" w:leader="dot" w:pos="9629"/>
        </w:tabs>
        <w:rPr>
          <w:rFonts w:asciiTheme="minorHAnsi" w:eastAsiaTheme="minorEastAsia" w:hAnsiTheme="minorHAnsi" w:cstheme="minorBidi"/>
          <w:b w:val="0"/>
          <w:noProof/>
          <w:sz w:val="22"/>
          <w:szCs w:val="22"/>
        </w:rPr>
      </w:pPr>
      <w:r w:rsidRPr="00396102">
        <w:rPr>
          <w:b w:val="0"/>
        </w:rPr>
        <w:fldChar w:fldCharType="begin"/>
      </w:r>
      <w:r>
        <w:rPr>
          <w:b w:val="0"/>
          <w:bCs/>
        </w:rPr>
        <w:instrText xml:space="preserve"> TOC \n \h \z \t "Proposal" \c </w:instrText>
      </w:r>
      <w:r w:rsidRPr="00396102">
        <w:rPr>
          <w:b w:val="0"/>
        </w:rPr>
        <w:fldChar w:fldCharType="separate"/>
      </w:r>
      <w:hyperlink w:anchor="_Toc115454974" w:history="1">
        <w:r w:rsidR="00F32611" w:rsidRPr="00D16C1A">
          <w:rPr>
            <w:rStyle w:val="Hyperlink"/>
            <w:noProof/>
          </w:rPr>
          <w:t>Proposal 1</w:t>
        </w:r>
        <w:r w:rsidR="00F32611">
          <w:rPr>
            <w:rFonts w:asciiTheme="minorHAnsi" w:eastAsiaTheme="minorEastAsia" w:hAnsiTheme="minorHAnsi" w:cstheme="minorBidi"/>
            <w:b w:val="0"/>
            <w:noProof/>
            <w:sz w:val="22"/>
            <w:szCs w:val="22"/>
          </w:rPr>
          <w:tab/>
        </w:r>
        <w:r w:rsidR="00F32611" w:rsidRPr="00D16C1A">
          <w:rPr>
            <w:rStyle w:val="Hyperlink"/>
            <w:noProof/>
          </w:rPr>
          <w:t>Restrict codebooks for 8 TX UEs such that elements of the precoding matrices are limited to the set {+1, +j, -1, -j}. This implies that (</w:t>
        </w:r>
        <m:oMath>
          <m:r>
            <m:rPr>
              <m:sty m:val="bi"/>
            </m:rPr>
            <w:rPr>
              <w:rStyle w:val="Hyperlink"/>
              <w:rFonts w:ascii="Cambria Math" w:hAnsi="Cambria Math"/>
              <w:noProof/>
            </w:rPr>
            <m:t>O</m:t>
          </m:r>
          <m:r>
            <m:rPr>
              <m:sty m:val="bi"/>
            </m:rPr>
            <w:rPr>
              <w:rStyle w:val="Hyperlink"/>
              <w:rFonts w:ascii="Cambria Math" w:hAnsi="Cambria Math"/>
              <w:noProof/>
            </w:rPr>
            <m:t>1</m:t>
          </m:r>
        </m:oMath>
        <w:r w:rsidR="00F32611" w:rsidRPr="00D16C1A">
          <w:rPr>
            <w:rStyle w:val="Hyperlink"/>
            <w:noProof/>
          </w:rPr>
          <w:t>,</w:t>
        </w:r>
        <m:oMath>
          <m:r>
            <m:rPr>
              <m:sty m:val="bi"/>
            </m:rPr>
            <w:rPr>
              <w:rStyle w:val="Hyperlink"/>
              <w:rFonts w:ascii="Cambria Math" w:hAnsi="Cambria Math"/>
              <w:noProof/>
            </w:rPr>
            <m:t xml:space="preserve"> O</m:t>
          </m:r>
          <m:r>
            <m:rPr>
              <m:sty m:val="bi"/>
            </m:rPr>
            <w:rPr>
              <w:rStyle w:val="Hyperlink"/>
              <w:rFonts w:ascii="Cambria Math" w:hAnsi="Cambria Math"/>
              <w:noProof/>
            </w:rPr>
            <m:t>2</m:t>
          </m:r>
        </m:oMath>
        <w:r w:rsidR="00F32611" w:rsidRPr="00D16C1A">
          <w:rPr>
            <w:rStyle w:val="Hyperlink"/>
            <w:noProof/>
          </w:rPr>
          <w:t xml:space="preserve">) = (1,1) for </w:t>
        </w:r>
        <m:oMath>
          <m:r>
            <m:rPr>
              <m:sty m:val="bi"/>
            </m:rPr>
            <w:rPr>
              <w:rStyle w:val="Hyperlink"/>
              <w:rFonts w:ascii="Cambria Math" w:hAnsi="Cambria Math"/>
              <w:noProof/>
            </w:rPr>
            <m:t>N</m:t>
          </m:r>
          <m:r>
            <m:rPr>
              <m:sty m:val="b"/>
            </m:rPr>
            <w:rPr>
              <w:rStyle w:val="Hyperlink"/>
              <w:rFonts w:ascii="Cambria Math" w:hAnsi="Cambria Math"/>
              <w:noProof/>
            </w:rPr>
            <m:t>g</m:t>
          </m:r>
        </m:oMath>
        <w:r w:rsidR="00F32611" w:rsidRPr="00D16C1A">
          <w:rPr>
            <w:rStyle w:val="Hyperlink"/>
            <w:noProof/>
          </w:rPr>
          <w:t xml:space="preserve"> = 1 and (</w:t>
        </w:r>
        <m:oMath>
          <m:r>
            <m:rPr>
              <m:sty m:val="bi"/>
            </m:rPr>
            <w:rPr>
              <w:rStyle w:val="Hyperlink"/>
              <w:rFonts w:ascii="Cambria Math" w:hAnsi="Cambria Math"/>
              <w:noProof/>
            </w:rPr>
            <m:t>N</m:t>
          </m:r>
          <m:r>
            <m:rPr>
              <m:sty m:val="bi"/>
            </m:rPr>
            <w:rPr>
              <w:rStyle w:val="Hyperlink"/>
              <w:rFonts w:ascii="Cambria Math" w:hAnsi="Cambria Math"/>
              <w:noProof/>
            </w:rPr>
            <m:t>1</m:t>
          </m:r>
        </m:oMath>
        <w:r w:rsidR="00F32611" w:rsidRPr="00D16C1A">
          <w:rPr>
            <w:rStyle w:val="Hyperlink"/>
            <w:noProof/>
          </w:rPr>
          <w:t xml:space="preserve">, </w:t>
        </w:r>
        <m:oMath>
          <m:r>
            <m:rPr>
              <m:sty m:val="bi"/>
            </m:rPr>
            <w:rPr>
              <w:rStyle w:val="Hyperlink"/>
              <w:rFonts w:ascii="Cambria Math" w:hAnsi="Cambria Math"/>
              <w:noProof/>
            </w:rPr>
            <m:t>N</m:t>
          </m:r>
          <m:r>
            <m:rPr>
              <m:sty m:val="bi"/>
            </m:rPr>
            <w:rPr>
              <w:rStyle w:val="Hyperlink"/>
              <w:rFonts w:ascii="Cambria Math" w:hAnsi="Cambria Math"/>
              <w:noProof/>
            </w:rPr>
            <m:t>2</m:t>
          </m:r>
        </m:oMath>
        <w:r w:rsidR="00F32611" w:rsidRPr="00D16C1A">
          <w:rPr>
            <w:rStyle w:val="Hyperlink"/>
            <w:noProof/>
          </w:rPr>
          <w:t>) = (4, 1), and that (</w:t>
        </w:r>
        <m:oMath>
          <m:r>
            <m:rPr>
              <m:sty m:val="bi"/>
            </m:rPr>
            <w:rPr>
              <w:rStyle w:val="Hyperlink"/>
              <w:rFonts w:ascii="Cambria Math" w:hAnsi="Cambria Math"/>
              <w:noProof/>
            </w:rPr>
            <m:t>O</m:t>
          </m:r>
          <m:r>
            <m:rPr>
              <m:sty m:val="bi"/>
            </m:rPr>
            <w:rPr>
              <w:rStyle w:val="Hyperlink"/>
              <w:rFonts w:ascii="Cambria Math" w:hAnsi="Cambria Math"/>
              <w:noProof/>
            </w:rPr>
            <m:t>1</m:t>
          </m:r>
        </m:oMath>
        <w:r w:rsidR="00F32611" w:rsidRPr="00D16C1A">
          <w:rPr>
            <w:rStyle w:val="Hyperlink"/>
            <w:noProof/>
          </w:rPr>
          <w:t xml:space="preserve">, </w:t>
        </w:r>
        <m:oMath>
          <m:r>
            <m:rPr>
              <m:sty m:val="bi"/>
            </m:rPr>
            <w:rPr>
              <w:rStyle w:val="Hyperlink"/>
              <w:rFonts w:ascii="Cambria Math" w:hAnsi="Cambria Math"/>
              <w:noProof/>
            </w:rPr>
            <m:t>O</m:t>
          </m:r>
          <m:r>
            <m:rPr>
              <m:sty m:val="bi"/>
            </m:rPr>
            <w:rPr>
              <w:rStyle w:val="Hyperlink"/>
              <w:rFonts w:ascii="Cambria Math" w:hAnsi="Cambria Math"/>
              <w:noProof/>
            </w:rPr>
            <m:t>2</m:t>
          </m:r>
        </m:oMath>
        <w:r w:rsidR="00F32611" w:rsidRPr="00D16C1A">
          <w:rPr>
            <w:rStyle w:val="Hyperlink"/>
            <w:noProof/>
          </w:rPr>
          <w:t xml:space="preserve">) = (2, 2) for </w:t>
        </w:r>
        <m:oMath>
          <m:r>
            <m:rPr>
              <m:sty m:val="bi"/>
            </m:rPr>
            <w:rPr>
              <w:rStyle w:val="Hyperlink"/>
              <w:rFonts w:ascii="Cambria Math" w:hAnsi="Cambria Math"/>
              <w:noProof/>
            </w:rPr>
            <m:t>N</m:t>
          </m:r>
          <m:r>
            <m:rPr>
              <m:sty m:val="b"/>
            </m:rPr>
            <w:rPr>
              <w:rStyle w:val="Hyperlink"/>
              <w:rFonts w:ascii="Cambria Math" w:hAnsi="Cambria Math"/>
              <w:noProof/>
            </w:rPr>
            <m:t>g</m:t>
          </m:r>
        </m:oMath>
        <w:r w:rsidR="00F32611" w:rsidRPr="00D16C1A">
          <w:rPr>
            <w:rStyle w:val="Hyperlink"/>
            <w:noProof/>
          </w:rPr>
          <w:t xml:space="preserve"> = 1 and (</w:t>
        </w:r>
        <m:oMath>
          <m:r>
            <m:rPr>
              <m:sty m:val="bi"/>
            </m:rPr>
            <w:rPr>
              <w:rStyle w:val="Hyperlink"/>
              <w:rFonts w:ascii="Cambria Math" w:hAnsi="Cambria Math"/>
              <w:noProof/>
            </w:rPr>
            <m:t>N</m:t>
          </m:r>
          <m:r>
            <m:rPr>
              <m:sty m:val="bi"/>
            </m:rPr>
            <w:rPr>
              <w:rStyle w:val="Hyperlink"/>
              <w:rFonts w:ascii="Cambria Math" w:hAnsi="Cambria Math"/>
              <w:noProof/>
            </w:rPr>
            <m:t>1</m:t>
          </m:r>
        </m:oMath>
        <w:r w:rsidR="00F32611" w:rsidRPr="00D16C1A">
          <w:rPr>
            <w:rStyle w:val="Hyperlink"/>
            <w:noProof/>
          </w:rPr>
          <w:t xml:space="preserve">, </w:t>
        </w:r>
        <m:oMath>
          <m:r>
            <m:rPr>
              <m:sty m:val="bi"/>
            </m:rPr>
            <w:rPr>
              <w:rStyle w:val="Hyperlink"/>
              <w:rFonts w:ascii="Cambria Math" w:hAnsi="Cambria Math"/>
              <w:noProof/>
            </w:rPr>
            <m:t>N</m:t>
          </m:r>
          <m:r>
            <m:rPr>
              <m:sty m:val="bi"/>
            </m:rPr>
            <w:rPr>
              <w:rStyle w:val="Hyperlink"/>
              <w:rFonts w:ascii="Cambria Math" w:hAnsi="Cambria Math"/>
              <w:noProof/>
            </w:rPr>
            <m:t>2</m:t>
          </m:r>
        </m:oMath>
        <w:r w:rsidR="00F32611" w:rsidRPr="00D16C1A">
          <w:rPr>
            <w:rStyle w:val="Hyperlink"/>
            <w:noProof/>
          </w:rPr>
          <w:t>) = (2, 2).</w:t>
        </w:r>
      </w:hyperlink>
    </w:p>
    <w:p w14:paraId="7394905B" w14:textId="5224F123" w:rsidR="00F32611" w:rsidRDefault="00F32611">
      <w:pPr>
        <w:pStyle w:val="TableofFigures"/>
        <w:tabs>
          <w:tab w:val="right" w:leader="dot" w:pos="9629"/>
        </w:tabs>
        <w:rPr>
          <w:rFonts w:asciiTheme="minorHAnsi" w:eastAsiaTheme="minorEastAsia" w:hAnsiTheme="minorHAnsi" w:cstheme="minorBidi"/>
          <w:b w:val="0"/>
          <w:noProof/>
          <w:sz w:val="22"/>
          <w:szCs w:val="22"/>
        </w:rPr>
      </w:pPr>
      <w:hyperlink w:anchor="_Toc115454975" w:history="1">
        <w:r w:rsidRPr="00D16C1A">
          <w:rPr>
            <w:rStyle w:val="Hyperlink"/>
            <w:noProof/>
          </w:rPr>
          <w:t>Proposal 2</w:t>
        </w:r>
        <w:r>
          <w:rPr>
            <w:rFonts w:asciiTheme="minorHAnsi" w:eastAsiaTheme="minorEastAsia" w:hAnsiTheme="minorHAnsi" w:cstheme="minorBidi"/>
            <w:b w:val="0"/>
            <w:noProof/>
            <w:sz w:val="22"/>
            <w:szCs w:val="22"/>
          </w:rPr>
          <w:tab/>
        </w:r>
        <w:r w:rsidRPr="00D16C1A">
          <w:rPr>
            <w:rStyle w:val="Hyperlink"/>
            <w:noProof/>
          </w:rPr>
          <w:t>8 Tx codebooks support coherent combining of 8 ports in an SRS resource using precoders based on the Rel-15 DL Type I codebook.</w:t>
        </w:r>
      </w:hyperlink>
    </w:p>
    <w:p w14:paraId="2572EA45" w14:textId="37DEFFF8" w:rsidR="00F32611" w:rsidRDefault="00F32611">
      <w:pPr>
        <w:pStyle w:val="TableofFigures"/>
        <w:tabs>
          <w:tab w:val="right" w:leader="dot" w:pos="9629"/>
        </w:tabs>
        <w:rPr>
          <w:rFonts w:asciiTheme="minorHAnsi" w:eastAsiaTheme="minorEastAsia" w:hAnsiTheme="minorHAnsi" w:cstheme="minorBidi"/>
          <w:b w:val="0"/>
          <w:noProof/>
          <w:sz w:val="22"/>
          <w:szCs w:val="22"/>
        </w:rPr>
      </w:pPr>
      <w:hyperlink w:anchor="_Toc115454976" w:history="1">
        <w:r w:rsidRPr="00D16C1A">
          <w:rPr>
            <w:rStyle w:val="Hyperlink"/>
            <w:noProof/>
          </w:rPr>
          <w:t>Proposal 3</w:t>
        </w:r>
        <w:r>
          <w:rPr>
            <w:rFonts w:asciiTheme="minorHAnsi" w:eastAsiaTheme="minorEastAsia" w:hAnsiTheme="minorHAnsi" w:cstheme="minorBidi"/>
            <w:b w:val="0"/>
            <w:noProof/>
            <w:sz w:val="22"/>
            <w:szCs w:val="22"/>
          </w:rPr>
          <w:tab/>
        </w:r>
        <w:r w:rsidRPr="00D16C1A">
          <w:rPr>
            <w:rStyle w:val="Hyperlink"/>
            <w:noProof/>
          </w:rPr>
          <w:t>If multi-SRS resource set operation is defined, it is defined for both CB-based and NCB-based operation.</w:t>
        </w:r>
      </w:hyperlink>
    </w:p>
    <w:p w14:paraId="4492329B" w14:textId="295DB98D" w:rsidR="00F32611" w:rsidRDefault="00F32611">
      <w:pPr>
        <w:pStyle w:val="TableofFigures"/>
        <w:tabs>
          <w:tab w:val="right" w:leader="dot" w:pos="9629"/>
        </w:tabs>
        <w:rPr>
          <w:rFonts w:asciiTheme="minorHAnsi" w:eastAsiaTheme="minorEastAsia" w:hAnsiTheme="minorHAnsi" w:cstheme="minorBidi"/>
          <w:b w:val="0"/>
          <w:noProof/>
          <w:sz w:val="22"/>
          <w:szCs w:val="22"/>
        </w:rPr>
      </w:pPr>
      <w:hyperlink w:anchor="_Toc115454977" w:history="1">
        <w:r w:rsidRPr="00D16C1A">
          <w:rPr>
            <w:rStyle w:val="Hyperlink"/>
            <w:noProof/>
          </w:rPr>
          <w:t>Proposal 4</w:t>
        </w:r>
        <w:r>
          <w:rPr>
            <w:rFonts w:asciiTheme="minorHAnsi" w:eastAsiaTheme="minorEastAsia" w:hAnsiTheme="minorHAnsi" w:cstheme="minorBidi"/>
            <w:b w:val="0"/>
            <w:noProof/>
            <w:sz w:val="22"/>
            <w:szCs w:val="22"/>
          </w:rPr>
          <w:tab/>
        </w:r>
        <w:r w:rsidRPr="00D16C1A">
          <w:rPr>
            <w:rStyle w:val="Hyperlink"/>
            <w:noProof/>
          </w:rPr>
          <w:t>Both single and dual SRS resource set configurations are supported for Rel-18 NCB-based operation.</w:t>
        </w:r>
      </w:hyperlink>
    </w:p>
    <w:p w14:paraId="37AC4079" w14:textId="32005394" w:rsidR="00F32611" w:rsidRDefault="00F32611">
      <w:pPr>
        <w:pStyle w:val="TableofFigures"/>
        <w:tabs>
          <w:tab w:val="right" w:leader="dot" w:pos="9629"/>
        </w:tabs>
        <w:rPr>
          <w:rFonts w:asciiTheme="minorHAnsi" w:eastAsiaTheme="minorEastAsia" w:hAnsiTheme="minorHAnsi" w:cstheme="minorBidi"/>
          <w:b w:val="0"/>
          <w:noProof/>
          <w:sz w:val="22"/>
          <w:szCs w:val="22"/>
        </w:rPr>
      </w:pPr>
      <w:hyperlink w:anchor="_Toc115454978" w:history="1">
        <w:r w:rsidRPr="00D16C1A">
          <w:rPr>
            <w:rStyle w:val="Hyperlink"/>
            <w:noProof/>
          </w:rPr>
          <w:t>Proposal 5</w:t>
        </w:r>
        <w:r>
          <w:rPr>
            <w:rFonts w:asciiTheme="minorHAnsi" w:eastAsiaTheme="minorEastAsia" w:hAnsiTheme="minorHAnsi" w:cstheme="minorBidi"/>
            <w:b w:val="0"/>
            <w:noProof/>
            <w:sz w:val="22"/>
            <w:szCs w:val="22"/>
          </w:rPr>
          <w:tab/>
        </w:r>
        <w:r w:rsidRPr="00D16C1A">
          <w:rPr>
            <w:rStyle w:val="Hyperlink"/>
            <w:noProof/>
            <w:lang w:eastAsia="ja-JP"/>
          </w:rPr>
          <w:t>Focus the study of Rel-18 NCB-based operation with up to 8 layers on using Rel-15 principles, allowing any combination of SRS resources for a given maximum number of layers and SRS resources.</w:t>
        </w:r>
      </w:hyperlink>
    </w:p>
    <w:p w14:paraId="66322577" w14:textId="13383709" w:rsidR="00F32611" w:rsidRDefault="00F32611">
      <w:pPr>
        <w:pStyle w:val="TableofFigures"/>
        <w:tabs>
          <w:tab w:val="right" w:leader="dot" w:pos="9629"/>
        </w:tabs>
        <w:rPr>
          <w:rFonts w:asciiTheme="minorHAnsi" w:eastAsiaTheme="minorEastAsia" w:hAnsiTheme="minorHAnsi" w:cstheme="minorBidi"/>
          <w:b w:val="0"/>
          <w:noProof/>
          <w:sz w:val="22"/>
          <w:szCs w:val="22"/>
        </w:rPr>
      </w:pPr>
      <w:hyperlink w:anchor="_Toc115454979" w:history="1">
        <w:r w:rsidRPr="00D16C1A">
          <w:rPr>
            <w:rStyle w:val="Hyperlink"/>
            <w:noProof/>
          </w:rPr>
          <w:t>Proposal 6</w:t>
        </w:r>
        <w:r>
          <w:rPr>
            <w:rFonts w:asciiTheme="minorHAnsi" w:eastAsiaTheme="minorEastAsia" w:hAnsiTheme="minorHAnsi" w:cstheme="minorBidi"/>
            <w:b w:val="0"/>
            <w:noProof/>
            <w:sz w:val="22"/>
            <w:szCs w:val="22"/>
          </w:rPr>
          <w:tab/>
        </w:r>
        <w:r w:rsidRPr="00D16C1A">
          <w:rPr>
            <w:rStyle w:val="Hyperlink"/>
            <w:noProof/>
          </w:rPr>
          <w:t>Support indication of one or multiple precoders and SRS resources, where UEs transmit a portion of layers according to a Rel-15 precoder that corresponds to an indicated SRS resource with 4 ports or less, and support indication of an 8-port coherent precoder corresponding to one 8-port SRS resource</w:t>
        </w:r>
      </w:hyperlink>
    </w:p>
    <w:p w14:paraId="75DE9FAF" w14:textId="2CD43952" w:rsidR="008C20AD" w:rsidRPr="005F2D71" w:rsidRDefault="0090204C" w:rsidP="00375C3B">
      <w:pPr>
        <w:pStyle w:val="TableofFigures"/>
        <w:tabs>
          <w:tab w:val="right" w:leader="dot" w:pos="9629"/>
        </w:tabs>
        <w:spacing w:after="0"/>
        <w:rPr>
          <w:bCs/>
        </w:rPr>
      </w:pPr>
      <w:r w:rsidRPr="005F2D71">
        <w:rPr>
          <w:b w:val="0"/>
        </w:rPr>
        <w:fldChar w:fldCharType="end"/>
      </w:r>
    </w:p>
    <w:p w14:paraId="71D79D99" w14:textId="7DEEBE21" w:rsidR="00F507D1" w:rsidRPr="005F2D71" w:rsidRDefault="00D42804" w:rsidP="009F69EE">
      <w:pPr>
        <w:pStyle w:val="Heading1"/>
        <w:rPr>
          <w:lang w:val="en-US"/>
        </w:rPr>
      </w:pPr>
      <w:r w:rsidRPr="005F2D71">
        <w:rPr>
          <w:lang w:val="en-US"/>
        </w:rPr>
        <w:t xml:space="preserve">4 </w:t>
      </w:r>
      <w:r w:rsidR="00C25DD4" w:rsidRPr="005F2D71">
        <w:rPr>
          <w:lang w:val="en-US"/>
        </w:rPr>
        <w:tab/>
      </w:r>
      <w:r w:rsidR="00F507D1" w:rsidRPr="005F2D71">
        <w:rPr>
          <w:lang w:val="en-US"/>
        </w:rPr>
        <w:t>References</w:t>
      </w:r>
    </w:p>
    <w:p w14:paraId="715CA09B" w14:textId="57B4AFCB" w:rsidR="003A7EF3" w:rsidRPr="008E4498" w:rsidRDefault="00383503" w:rsidP="000E0F2D">
      <w:pPr>
        <w:pStyle w:val="Reference"/>
      </w:pPr>
      <w:bookmarkStart w:id="193" w:name="_Ref31185007"/>
      <w:bookmarkStart w:id="194" w:name="_Ref174151459"/>
      <w:bookmarkStart w:id="195" w:name="_Ref189809556"/>
      <w:r w:rsidRPr="003374ED">
        <w:rPr>
          <w:rFonts w:eastAsia="Times New Roman"/>
          <w:color w:val="000000"/>
          <w:lang w:eastAsia="en-GB"/>
        </w:rPr>
        <w:t>Samsung, “RP-213598, MIMO evolution for downlink and uplink,” 3GPP TSG RAN meeting #94-e, electronic meeting, Dec. 2021.</w:t>
      </w:r>
      <w:bookmarkEnd w:id="193"/>
      <w:bookmarkEnd w:id="194"/>
      <w:bookmarkEnd w:id="195"/>
    </w:p>
    <w:p w14:paraId="17F2599A" w14:textId="7C72AD91" w:rsidR="008E4498" w:rsidRPr="003374ED" w:rsidRDefault="008E4498" w:rsidP="000E0F2D">
      <w:pPr>
        <w:pStyle w:val="Reference"/>
      </w:pPr>
      <w:bookmarkStart w:id="196" w:name="_Ref115256995"/>
      <w:r>
        <w:t>Ericsson, “</w:t>
      </w:r>
      <w:r w:rsidRPr="008E4498">
        <w:t>R1-2207163</w:t>
      </w:r>
      <w:r>
        <w:t xml:space="preserve">, </w:t>
      </w:r>
      <w:r w:rsidRPr="008E4498">
        <w:t>SRI/TPMI Enhancements for Enabling 8 TX UL Transmission</w:t>
      </w:r>
      <w:r>
        <w:t xml:space="preserve">", </w:t>
      </w:r>
      <w:r w:rsidRPr="008E4498">
        <w:t xml:space="preserve">3GPP TSG-RAN WG1 </w:t>
      </w:r>
      <w:r w:rsidR="007B6F64">
        <w:t>m</w:t>
      </w:r>
      <w:r w:rsidRPr="008E4498">
        <w:t>eeting #110</w:t>
      </w:r>
      <w:r>
        <w:t xml:space="preserve">, </w:t>
      </w:r>
      <w:r w:rsidRPr="008E4498">
        <w:t>Toulouse, France, Aug 22nd–26th, 2022</w:t>
      </w:r>
      <w:bookmarkEnd w:id="196"/>
      <w:r w:rsidR="007B6F64">
        <w:t>.</w:t>
      </w:r>
    </w:p>
    <w:p w14:paraId="567B38A9" w14:textId="5AA18360" w:rsidR="007B6F64" w:rsidRPr="003374ED" w:rsidRDefault="007B6F64" w:rsidP="000E0F2D">
      <w:pPr>
        <w:pStyle w:val="Reference"/>
      </w:pPr>
      <w:bookmarkStart w:id="197" w:name="_Ref115434444"/>
      <w:r>
        <w:lastRenderedPageBreak/>
        <w:t xml:space="preserve">Qualcomm, “R1-2207221, </w:t>
      </w:r>
      <w:r w:rsidRPr="007B6F64">
        <w:t>Enhancements for 8 Tx UL transmissions</w:t>
      </w:r>
      <w:r>
        <w:t>”, 3GPP TSG-RAN WG1 meeting #110, Toulouse, France</w:t>
      </w:r>
      <w:proofErr w:type="gramStart"/>
      <w:r>
        <w:t xml:space="preserve">, </w:t>
      </w:r>
      <w:r w:rsidRPr="008E4498">
        <w:t>,</w:t>
      </w:r>
      <w:proofErr w:type="gramEnd"/>
      <w:r w:rsidRPr="008E4498">
        <w:t xml:space="preserve"> Aug 22nd–26th, 2022</w:t>
      </w:r>
      <w:r>
        <w:t>.</w:t>
      </w:r>
      <w:bookmarkEnd w:id="197"/>
    </w:p>
    <w:p w14:paraId="17358365" w14:textId="77777777" w:rsidR="00567765" w:rsidRPr="005F2D71" w:rsidRDefault="00567765">
      <w:pPr>
        <w:spacing w:after="0" w:line="240" w:lineRule="auto"/>
        <w:rPr>
          <w:rFonts w:eastAsia="Times New Roman" w:cs="Times New Roman"/>
          <w:sz w:val="36"/>
          <w:szCs w:val="20"/>
          <w:lang w:eastAsia="ja-JP"/>
        </w:rPr>
      </w:pPr>
      <w:bookmarkStart w:id="198" w:name="_Ref102126223"/>
      <w:r>
        <w:br w:type="page"/>
      </w:r>
    </w:p>
    <w:bookmarkEnd w:id="198"/>
    <w:p w14:paraId="67850771" w14:textId="2D5BAE7A" w:rsidR="00721D05" w:rsidRPr="00053165" w:rsidRDefault="00721D05" w:rsidP="005F2D71">
      <w:pPr>
        <w:pStyle w:val="Heading1"/>
      </w:pPr>
      <w:r w:rsidRPr="005F2D71">
        <w:rPr>
          <w:rFonts w:eastAsia="Batang"/>
          <w:lang w:val="en-US"/>
        </w:rPr>
        <w:lastRenderedPageBreak/>
        <w:t>Appendix</w:t>
      </w:r>
    </w:p>
    <w:p w14:paraId="39D1F2B2" w14:textId="3F3DA891" w:rsidR="00721D05" w:rsidRDefault="00956166" w:rsidP="005F2D71">
      <w:pPr>
        <w:pStyle w:val="BodyText"/>
        <w:rPr>
          <w:lang w:eastAsia="en-GB"/>
        </w:rPr>
      </w:pPr>
      <w:r>
        <w:rPr>
          <w:lang w:eastAsia="en-GB"/>
        </w:rPr>
        <w:t>Below</w:t>
      </w:r>
      <w:r w:rsidR="00C15939">
        <w:rPr>
          <w:lang w:eastAsia="en-GB"/>
        </w:rPr>
        <w:t>,</w:t>
      </w:r>
      <w:r w:rsidR="00135502">
        <w:rPr>
          <w:lang w:eastAsia="en-GB"/>
        </w:rPr>
        <w:t xml:space="preserve"> we have collected simulation parameters for </w:t>
      </w:r>
      <w:r w:rsidR="008B12EA">
        <w:rPr>
          <w:lang w:eastAsia="en-GB"/>
        </w:rPr>
        <w:t>the “outdoor FWA”</w:t>
      </w:r>
      <w:r w:rsidR="009D4901">
        <w:rPr>
          <w:lang w:eastAsia="en-GB"/>
        </w:rPr>
        <w:t xml:space="preserve"> scenario</w:t>
      </w:r>
      <w:r w:rsidR="0060358B">
        <w:rPr>
          <w:lang w:eastAsia="en-GB"/>
        </w:rPr>
        <w:t xml:space="preserve">. Unless </w:t>
      </w:r>
      <w:r w:rsidR="000F0A6B">
        <w:rPr>
          <w:lang w:eastAsia="en-GB"/>
        </w:rPr>
        <w:t xml:space="preserve">otherwise </w:t>
      </w:r>
      <w:r w:rsidR="00EC7AB9">
        <w:rPr>
          <w:lang w:eastAsia="en-GB"/>
        </w:rPr>
        <w:t xml:space="preserve">explicitly </w:t>
      </w:r>
      <w:r w:rsidR="000F0A6B">
        <w:rPr>
          <w:lang w:eastAsia="en-GB"/>
        </w:rPr>
        <w:t xml:space="preserve">stated, these are the </w:t>
      </w:r>
      <w:r w:rsidR="006F338E">
        <w:rPr>
          <w:lang w:eastAsia="en-GB"/>
        </w:rPr>
        <w:t>parameters used for all above evaluations</w:t>
      </w:r>
      <w:r w:rsidR="00EC7AB9">
        <w:rPr>
          <w:lang w:eastAsia="en-GB"/>
        </w:rPr>
        <w:t xml:space="preserve"> for the “outdoor FWA” scenario</w:t>
      </w:r>
      <w:r w:rsidR="006F338E">
        <w:rPr>
          <w:lang w:eastAsia="en-GB"/>
        </w:rPr>
        <w:t>.</w:t>
      </w:r>
    </w:p>
    <w:p w14:paraId="2EF1EA53" w14:textId="1C8BBFCD" w:rsidR="008E31A2" w:rsidRPr="00631C8F" w:rsidRDefault="008E31A2" w:rsidP="005F2D71">
      <w:pPr>
        <w:pStyle w:val="Caption"/>
        <w:keepNext/>
      </w:pPr>
      <w:bookmarkStart w:id="199" w:name="_Ref111189812"/>
      <w:r w:rsidRPr="00631C8F">
        <w:t xml:space="preserve">Table </w:t>
      </w:r>
      <w:r w:rsidRPr="00631C8F">
        <w:fldChar w:fldCharType="begin"/>
      </w:r>
      <w:r w:rsidRPr="00631C8F">
        <w:instrText xml:space="preserve"> SEQ Table \* ARABIC </w:instrText>
      </w:r>
      <w:r w:rsidRPr="00631C8F">
        <w:fldChar w:fldCharType="separate"/>
      </w:r>
      <w:r w:rsidR="00F32611">
        <w:rPr>
          <w:noProof/>
        </w:rPr>
        <w:t>2</w:t>
      </w:r>
      <w:r w:rsidRPr="00631C8F">
        <w:fldChar w:fldCharType="end"/>
      </w:r>
      <w:bookmarkEnd w:id="199"/>
      <w:r w:rsidRPr="00631C8F">
        <w:tab/>
        <w:t>Parameters for SLS simulations for “outdoor FWA” scenario</w:t>
      </w:r>
    </w:p>
    <w:tbl>
      <w:tblPr>
        <w:tblStyle w:val="TableGrid"/>
        <w:tblW w:w="0" w:type="auto"/>
        <w:jc w:val="center"/>
        <w:tblLook w:val="04A0" w:firstRow="1" w:lastRow="0" w:firstColumn="1" w:lastColumn="0" w:noHBand="0" w:noVBand="1"/>
      </w:tblPr>
      <w:tblGrid>
        <w:gridCol w:w="2830"/>
        <w:gridCol w:w="6789"/>
      </w:tblGrid>
      <w:tr w:rsidR="00721D05" w:rsidRPr="00721D05" w14:paraId="65E5F37B" w14:textId="77777777" w:rsidTr="00EF02EA">
        <w:trPr>
          <w:trHeight w:hRule="exact" w:val="340"/>
          <w:jc w:val="center"/>
        </w:trPr>
        <w:tc>
          <w:tcPr>
            <w:tcW w:w="0" w:type="auto"/>
            <w:gridSpan w:val="2"/>
            <w:vAlign w:val="center"/>
            <w:hideMark/>
          </w:tcPr>
          <w:p w14:paraId="556384AE" w14:textId="77777777" w:rsidR="00721D05" w:rsidRPr="005F2D71" w:rsidRDefault="00721D05" w:rsidP="00EF02EA">
            <w:pPr>
              <w:pStyle w:val="BodyText"/>
              <w:spacing w:after="0"/>
              <w:rPr>
                <w:b/>
                <w:szCs w:val="22"/>
              </w:rPr>
            </w:pPr>
            <w:r w:rsidRPr="005F2D71">
              <w:rPr>
                <w:b/>
                <w:bCs/>
                <w:szCs w:val="22"/>
              </w:rPr>
              <w:t xml:space="preserve"> System-level simulation parameters</w:t>
            </w:r>
          </w:p>
        </w:tc>
      </w:tr>
      <w:tr w:rsidR="00721D05" w:rsidRPr="00721D05" w14:paraId="3088DABC" w14:textId="77777777" w:rsidTr="00EF02EA">
        <w:trPr>
          <w:trHeight w:hRule="exact" w:val="340"/>
          <w:jc w:val="center"/>
        </w:trPr>
        <w:tc>
          <w:tcPr>
            <w:tcW w:w="2830" w:type="dxa"/>
            <w:vAlign w:val="center"/>
          </w:tcPr>
          <w:p w14:paraId="41BAA195" w14:textId="77777777" w:rsidR="00721D05" w:rsidRPr="005F2D71" w:rsidRDefault="00721D05" w:rsidP="00EF02EA">
            <w:pPr>
              <w:pStyle w:val="BodyText"/>
              <w:spacing w:after="0"/>
              <w:rPr>
                <w:szCs w:val="22"/>
              </w:rPr>
            </w:pPr>
            <w:r w:rsidRPr="005F2D71">
              <w:rPr>
                <w:szCs w:val="22"/>
              </w:rPr>
              <w:t>Metric</w:t>
            </w:r>
          </w:p>
        </w:tc>
        <w:tc>
          <w:tcPr>
            <w:tcW w:w="6789" w:type="dxa"/>
            <w:vAlign w:val="center"/>
          </w:tcPr>
          <w:p w14:paraId="2FD59A2F" w14:textId="1784F9BA" w:rsidR="00721D05" w:rsidRPr="005F2D71" w:rsidRDefault="00721D05" w:rsidP="00EF02EA">
            <w:pPr>
              <w:pStyle w:val="BodyText"/>
              <w:spacing w:after="0"/>
              <w:rPr>
                <w:szCs w:val="22"/>
              </w:rPr>
            </w:pPr>
            <w:r w:rsidRPr="005F2D71">
              <w:rPr>
                <w:szCs w:val="22"/>
              </w:rPr>
              <w:t>UL mean</w:t>
            </w:r>
            <w:r w:rsidR="00A60FA7">
              <w:rPr>
                <w:szCs w:val="22"/>
              </w:rPr>
              <w:t xml:space="preserve"> </w:t>
            </w:r>
            <w:r w:rsidR="00BA4649">
              <w:rPr>
                <w:szCs w:val="22"/>
              </w:rPr>
              <w:t xml:space="preserve">and cell-edge user </w:t>
            </w:r>
            <w:r w:rsidR="00A60FA7">
              <w:rPr>
                <w:szCs w:val="22"/>
              </w:rPr>
              <w:t>throughput</w:t>
            </w:r>
          </w:p>
        </w:tc>
      </w:tr>
      <w:tr w:rsidR="00D964C8" w:rsidRPr="00721D05" w14:paraId="0EE4D5AF" w14:textId="77777777" w:rsidTr="00EF02EA">
        <w:trPr>
          <w:trHeight w:hRule="exact" w:val="340"/>
          <w:jc w:val="center"/>
        </w:trPr>
        <w:tc>
          <w:tcPr>
            <w:tcW w:w="2830" w:type="dxa"/>
            <w:vAlign w:val="center"/>
          </w:tcPr>
          <w:p w14:paraId="58037322" w14:textId="796A0DC8" w:rsidR="00D964C8" w:rsidRPr="00D964C8" w:rsidRDefault="00D964C8" w:rsidP="00EF02EA">
            <w:pPr>
              <w:pStyle w:val="BodyText"/>
              <w:spacing w:after="0"/>
              <w:rPr>
                <w:szCs w:val="22"/>
              </w:rPr>
            </w:pPr>
            <w:r>
              <w:rPr>
                <w:szCs w:val="22"/>
              </w:rPr>
              <w:t>Scheduler</w:t>
            </w:r>
          </w:p>
        </w:tc>
        <w:tc>
          <w:tcPr>
            <w:tcW w:w="6789" w:type="dxa"/>
            <w:vAlign w:val="center"/>
          </w:tcPr>
          <w:p w14:paraId="1764BE4A" w14:textId="636D1921" w:rsidR="00D964C8" w:rsidRPr="00D964C8" w:rsidRDefault="00D964C8" w:rsidP="00EF02EA">
            <w:pPr>
              <w:pStyle w:val="BodyText"/>
              <w:spacing w:after="0"/>
              <w:rPr>
                <w:szCs w:val="22"/>
              </w:rPr>
            </w:pPr>
            <w:r>
              <w:rPr>
                <w:szCs w:val="22"/>
              </w:rPr>
              <w:t>P</w:t>
            </w:r>
            <w:r w:rsidR="00C951DE">
              <w:rPr>
                <w:szCs w:val="22"/>
              </w:rPr>
              <w:t>roportional Fair</w:t>
            </w:r>
          </w:p>
        </w:tc>
      </w:tr>
      <w:tr w:rsidR="00721D05" w:rsidRPr="00721D05" w14:paraId="73D23882" w14:textId="77777777" w:rsidTr="00EF02EA">
        <w:trPr>
          <w:trHeight w:hRule="exact" w:val="340"/>
          <w:jc w:val="center"/>
        </w:trPr>
        <w:tc>
          <w:tcPr>
            <w:tcW w:w="2830" w:type="dxa"/>
            <w:vAlign w:val="center"/>
          </w:tcPr>
          <w:p w14:paraId="0D3C3A16" w14:textId="77777777" w:rsidR="00721D05" w:rsidRPr="003B5DBA" w:rsidRDefault="00721D05" w:rsidP="00EF02EA">
            <w:pPr>
              <w:pStyle w:val="BodyText"/>
              <w:spacing w:after="0"/>
              <w:rPr>
                <w:szCs w:val="22"/>
              </w:rPr>
            </w:pPr>
            <w:r w:rsidRPr="003B5DBA">
              <w:rPr>
                <w:szCs w:val="22"/>
              </w:rPr>
              <w:t>Traffic model</w:t>
            </w:r>
          </w:p>
        </w:tc>
        <w:tc>
          <w:tcPr>
            <w:tcW w:w="6789" w:type="dxa"/>
            <w:vAlign w:val="center"/>
          </w:tcPr>
          <w:p w14:paraId="5A8D2506" w14:textId="77777777" w:rsidR="00721D05" w:rsidRPr="003B5DBA" w:rsidRDefault="00721D05" w:rsidP="00EF02EA">
            <w:pPr>
              <w:pStyle w:val="BodyText"/>
              <w:spacing w:after="0"/>
              <w:rPr>
                <w:szCs w:val="22"/>
              </w:rPr>
            </w:pPr>
            <w:r w:rsidRPr="003B5DBA">
              <w:rPr>
                <w:szCs w:val="22"/>
              </w:rPr>
              <w:t>FTP Model 1</w:t>
            </w:r>
          </w:p>
        </w:tc>
      </w:tr>
      <w:tr w:rsidR="003B5DBA" w:rsidRPr="00721D05" w14:paraId="31C7B627" w14:textId="77777777" w:rsidTr="00EF02EA">
        <w:trPr>
          <w:trHeight w:hRule="exact" w:val="340"/>
          <w:jc w:val="center"/>
        </w:trPr>
        <w:tc>
          <w:tcPr>
            <w:tcW w:w="2830" w:type="dxa"/>
            <w:vAlign w:val="center"/>
          </w:tcPr>
          <w:p w14:paraId="0DCE9FD8" w14:textId="49C99B7D" w:rsidR="003B5DBA" w:rsidRPr="003B5DBA" w:rsidRDefault="003B5DBA" w:rsidP="00EF02EA">
            <w:pPr>
              <w:pStyle w:val="BodyText"/>
              <w:spacing w:after="0"/>
              <w:rPr>
                <w:szCs w:val="22"/>
              </w:rPr>
            </w:pPr>
            <w:r>
              <w:rPr>
                <w:szCs w:val="22"/>
              </w:rPr>
              <w:t>ISD</w:t>
            </w:r>
          </w:p>
        </w:tc>
        <w:tc>
          <w:tcPr>
            <w:tcW w:w="6789" w:type="dxa"/>
            <w:vAlign w:val="center"/>
          </w:tcPr>
          <w:p w14:paraId="4AD6E979" w14:textId="3BB8EF61" w:rsidR="003B5DBA" w:rsidRPr="003B5DBA" w:rsidRDefault="00F01995" w:rsidP="00EF02EA">
            <w:pPr>
              <w:pStyle w:val="BodyText"/>
              <w:spacing w:after="0"/>
              <w:rPr>
                <w:szCs w:val="22"/>
              </w:rPr>
            </w:pPr>
            <w:r>
              <w:rPr>
                <w:szCs w:val="22"/>
              </w:rPr>
              <w:t>500 m</w:t>
            </w:r>
          </w:p>
        </w:tc>
      </w:tr>
      <w:tr w:rsidR="00721D05" w:rsidRPr="00721D05" w14:paraId="3C882CB7" w14:textId="77777777" w:rsidTr="00EF02EA">
        <w:tblPrEx>
          <w:jc w:val="left"/>
        </w:tblPrEx>
        <w:trPr>
          <w:trHeight w:val="283"/>
        </w:trPr>
        <w:tc>
          <w:tcPr>
            <w:tcW w:w="2830" w:type="dxa"/>
            <w:vAlign w:val="center"/>
          </w:tcPr>
          <w:p w14:paraId="62CED18E" w14:textId="77777777" w:rsidR="00721D05" w:rsidRPr="005F2D71" w:rsidRDefault="00721D05" w:rsidP="00EF02EA">
            <w:pPr>
              <w:pStyle w:val="BodyText"/>
              <w:spacing w:after="0"/>
              <w:rPr>
                <w:szCs w:val="22"/>
              </w:rPr>
            </w:pPr>
            <w:r w:rsidRPr="005F2D71">
              <w:rPr>
                <w:szCs w:val="22"/>
              </w:rPr>
              <w:t>Number of sites</w:t>
            </w:r>
          </w:p>
        </w:tc>
        <w:tc>
          <w:tcPr>
            <w:tcW w:w="6789" w:type="dxa"/>
            <w:vAlign w:val="center"/>
          </w:tcPr>
          <w:p w14:paraId="334A1804" w14:textId="542B4C97" w:rsidR="00721D05" w:rsidRPr="005F2D71" w:rsidRDefault="00F4072D" w:rsidP="00EF02EA">
            <w:pPr>
              <w:pStyle w:val="BodyText"/>
              <w:spacing w:after="0"/>
              <w:rPr>
                <w:szCs w:val="22"/>
              </w:rPr>
            </w:pPr>
            <w:r>
              <w:rPr>
                <w:szCs w:val="22"/>
              </w:rPr>
              <w:t>7</w:t>
            </w:r>
          </w:p>
        </w:tc>
      </w:tr>
      <w:tr w:rsidR="00721D05" w:rsidRPr="00721D05" w14:paraId="58239FEB" w14:textId="77777777" w:rsidTr="00EF02EA">
        <w:tblPrEx>
          <w:jc w:val="left"/>
        </w:tblPrEx>
        <w:trPr>
          <w:trHeight w:val="283"/>
        </w:trPr>
        <w:tc>
          <w:tcPr>
            <w:tcW w:w="2830" w:type="dxa"/>
            <w:vAlign w:val="center"/>
          </w:tcPr>
          <w:p w14:paraId="4F284B76" w14:textId="77777777" w:rsidR="00721D05" w:rsidRPr="005F2D71" w:rsidRDefault="00721D05" w:rsidP="00EF02EA">
            <w:pPr>
              <w:pStyle w:val="BodyText"/>
              <w:spacing w:after="0"/>
              <w:rPr>
                <w:szCs w:val="22"/>
              </w:rPr>
            </w:pPr>
            <w:r w:rsidRPr="005F2D71">
              <w:rPr>
                <w:szCs w:val="22"/>
              </w:rPr>
              <w:t>Number of UEs</w:t>
            </w:r>
          </w:p>
        </w:tc>
        <w:tc>
          <w:tcPr>
            <w:tcW w:w="6789" w:type="dxa"/>
            <w:vAlign w:val="center"/>
          </w:tcPr>
          <w:p w14:paraId="57E3C5AF" w14:textId="2085A959" w:rsidR="00721D05" w:rsidRPr="005F2D71" w:rsidRDefault="00F4072D" w:rsidP="00EF02EA">
            <w:pPr>
              <w:pStyle w:val="BodyText"/>
              <w:spacing w:after="0"/>
              <w:rPr>
                <w:szCs w:val="22"/>
              </w:rPr>
            </w:pPr>
            <w:r>
              <w:rPr>
                <w:szCs w:val="22"/>
              </w:rPr>
              <w:t>10000</w:t>
            </w:r>
          </w:p>
        </w:tc>
      </w:tr>
      <w:tr w:rsidR="00721D05" w:rsidRPr="00721D05" w14:paraId="1CCD7582" w14:textId="77777777" w:rsidTr="00EF02EA">
        <w:tblPrEx>
          <w:jc w:val="left"/>
        </w:tblPrEx>
        <w:trPr>
          <w:trHeight w:val="283"/>
        </w:trPr>
        <w:tc>
          <w:tcPr>
            <w:tcW w:w="2830" w:type="dxa"/>
            <w:vAlign w:val="center"/>
          </w:tcPr>
          <w:p w14:paraId="69BACFF0" w14:textId="77777777" w:rsidR="00721D05" w:rsidRPr="005F2D71" w:rsidRDefault="00721D05" w:rsidP="00EF02EA">
            <w:pPr>
              <w:pStyle w:val="BodyText"/>
              <w:spacing w:after="0"/>
              <w:rPr>
                <w:szCs w:val="22"/>
              </w:rPr>
            </w:pPr>
            <w:r w:rsidRPr="005F2D71">
              <w:rPr>
                <w:szCs w:val="22"/>
              </w:rPr>
              <w:t>UE distribution</w:t>
            </w:r>
          </w:p>
        </w:tc>
        <w:tc>
          <w:tcPr>
            <w:tcW w:w="6789" w:type="dxa"/>
            <w:vAlign w:val="center"/>
          </w:tcPr>
          <w:p w14:paraId="3EC814A9" w14:textId="4FE0AC70" w:rsidR="00721D05" w:rsidRPr="005F2D71" w:rsidRDefault="00267445" w:rsidP="00EF02EA">
            <w:pPr>
              <w:pStyle w:val="BodyText"/>
              <w:spacing w:after="0"/>
              <w:rPr>
                <w:szCs w:val="22"/>
              </w:rPr>
            </w:pPr>
            <w:r>
              <w:rPr>
                <w:szCs w:val="22"/>
              </w:rPr>
              <w:t>100% Outdoor</w:t>
            </w:r>
          </w:p>
        </w:tc>
      </w:tr>
      <w:tr w:rsidR="00721D05" w:rsidRPr="00721D05" w14:paraId="47192D54" w14:textId="77777777" w:rsidTr="00EF02EA">
        <w:tblPrEx>
          <w:jc w:val="left"/>
        </w:tblPrEx>
        <w:trPr>
          <w:trHeight w:val="283"/>
        </w:trPr>
        <w:tc>
          <w:tcPr>
            <w:tcW w:w="2830" w:type="dxa"/>
            <w:vAlign w:val="center"/>
          </w:tcPr>
          <w:p w14:paraId="1121B51A" w14:textId="77777777" w:rsidR="00721D05" w:rsidRPr="005F2D71" w:rsidRDefault="00721D05" w:rsidP="00EF02EA">
            <w:pPr>
              <w:pStyle w:val="BodyText"/>
              <w:spacing w:after="0"/>
              <w:rPr>
                <w:szCs w:val="22"/>
              </w:rPr>
            </w:pPr>
            <w:r w:rsidRPr="005F2D71">
              <w:rPr>
                <w:szCs w:val="22"/>
              </w:rPr>
              <w:t>Handover margin</w:t>
            </w:r>
          </w:p>
        </w:tc>
        <w:tc>
          <w:tcPr>
            <w:tcW w:w="6789" w:type="dxa"/>
            <w:vAlign w:val="center"/>
          </w:tcPr>
          <w:p w14:paraId="552D54C0" w14:textId="77777777" w:rsidR="00721D05" w:rsidRPr="005F2D71" w:rsidRDefault="00721D05" w:rsidP="00EF02EA">
            <w:pPr>
              <w:pStyle w:val="BodyText"/>
              <w:spacing w:after="0"/>
              <w:rPr>
                <w:szCs w:val="22"/>
              </w:rPr>
            </w:pPr>
            <w:r w:rsidRPr="005F2D71">
              <w:rPr>
                <w:szCs w:val="22"/>
              </w:rPr>
              <w:t>3 dB</w:t>
            </w:r>
          </w:p>
        </w:tc>
      </w:tr>
      <w:tr w:rsidR="00721D05" w:rsidRPr="00721D05" w14:paraId="73AE9FE8" w14:textId="77777777" w:rsidTr="00EF02EA">
        <w:tblPrEx>
          <w:jc w:val="left"/>
        </w:tblPrEx>
        <w:trPr>
          <w:trHeight w:val="283"/>
        </w:trPr>
        <w:tc>
          <w:tcPr>
            <w:tcW w:w="2830" w:type="dxa"/>
            <w:vAlign w:val="center"/>
            <w:hideMark/>
          </w:tcPr>
          <w:p w14:paraId="2BECD8B7" w14:textId="77777777" w:rsidR="00721D05" w:rsidRPr="005F2D71" w:rsidRDefault="00721D05" w:rsidP="00EF02EA">
            <w:pPr>
              <w:pStyle w:val="BodyText"/>
              <w:spacing w:after="0"/>
              <w:rPr>
                <w:szCs w:val="22"/>
              </w:rPr>
            </w:pPr>
            <w:r w:rsidRPr="005F2D71">
              <w:rPr>
                <w:szCs w:val="22"/>
              </w:rPr>
              <w:t>Carrier frequency</w:t>
            </w:r>
          </w:p>
        </w:tc>
        <w:tc>
          <w:tcPr>
            <w:tcW w:w="6789" w:type="dxa"/>
            <w:vAlign w:val="center"/>
            <w:hideMark/>
          </w:tcPr>
          <w:p w14:paraId="3842BF38" w14:textId="77777777" w:rsidR="00721D05" w:rsidRPr="005F2D71" w:rsidRDefault="00721D05" w:rsidP="00EF02EA">
            <w:pPr>
              <w:pStyle w:val="BodyText"/>
              <w:spacing w:after="0"/>
              <w:rPr>
                <w:szCs w:val="22"/>
              </w:rPr>
            </w:pPr>
            <w:r w:rsidRPr="005F2D71">
              <w:rPr>
                <w:szCs w:val="22"/>
              </w:rPr>
              <w:t xml:space="preserve">3.5 GHz </w:t>
            </w:r>
          </w:p>
        </w:tc>
      </w:tr>
      <w:tr w:rsidR="00721D05" w:rsidRPr="00721D05" w14:paraId="5C31A5F1" w14:textId="77777777" w:rsidTr="00EF02EA">
        <w:tblPrEx>
          <w:jc w:val="left"/>
        </w:tblPrEx>
        <w:trPr>
          <w:trHeight w:val="283"/>
        </w:trPr>
        <w:tc>
          <w:tcPr>
            <w:tcW w:w="2830" w:type="dxa"/>
            <w:vAlign w:val="center"/>
            <w:hideMark/>
          </w:tcPr>
          <w:p w14:paraId="0D397BF3" w14:textId="77777777" w:rsidR="00721D05" w:rsidRPr="005F2D71" w:rsidRDefault="00721D05" w:rsidP="00EF02EA">
            <w:pPr>
              <w:pStyle w:val="BodyText"/>
              <w:spacing w:after="0"/>
              <w:rPr>
                <w:szCs w:val="22"/>
              </w:rPr>
            </w:pPr>
            <w:r w:rsidRPr="005F2D71">
              <w:rPr>
                <w:szCs w:val="22"/>
              </w:rPr>
              <w:t>Bandwidth</w:t>
            </w:r>
          </w:p>
        </w:tc>
        <w:tc>
          <w:tcPr>
            <w:tcW w:w="6789" w:type="dxa"/>
            <w:vAlign w:val="center"/>
            <w:hideMark/>
          </w:tcPr>
          <w:p w14:paraId="7154C5B5" w14:textId="77777777" w:rsidR="00721D05" w:rsidRPr="005F2D71" w:rsidRDefault="00721D05" w:rsidP="00EF02EA">
            <w:pPr>
              <w:pStyle w:val="BodyText"/>
              <w:spacing w:after="0"/>
              <w:rPr>
                <w:szCs w:val="22"/>
              </w:rPr>
            </w:pPr>
            <w:r w:rsidRPr="005F2D71">
              <w:rPr>
                <w:szCs w:val="22"/>
              </w:rPr>
              <w:t xml:space="preserve">100 MHz </w:t>
            </w:r>
          </w:p>
        </w:tc>
      </w:tr>
      <w:tr w:rsidR="00721D05" w:rsidRPr="00721D05" w14:paraId="66820ABA" w14:textId="77777777" w:rsidTr="00EF02EA">
        <w:tblPrEx>
          <w:jc w:val="left"/>
        </w:tblPrEx>
        <w:trPr>
          <w:trHeight w:val="283"/>
        </w:trPr>
        <w:tc>
          <w:tcPr>
            <w:tcW w:w="2830" w:type="dxa"/>
            <w:vAlign w:val="center"/>
            <w:hideMark/>
          </w:tcPr>
          <w:p w14:paraId="77B7EBAF" w14:textId="77777777" w:rsidR="00721D05" w:rsidRPr="005F2D71" w:rsidRDefault="00721D05" w:rsidP="00EF02EA">
            <w:pPr>
              <w:pStyle w:val="BodyText"/>
              <w:spacing w:after="0"/>
              <w:rPr>
                <w:szCs w:val="22"/>
              </w:rPr>
            </w:pPr>
            <w:r w:rsidRPr="005F2D71">
              <w:rPr>
                <w:szCs w:val="22"/>
              </w:rPr>
              <w:t>Subcarrier spacing</w:t>
            </w:r>
          </w:p>
        </w:tc>
        <w:tc>
          <w:tcPr>
            <w:tcW w:w="6789" w:type="dxa"/>
            <w:vAlign w:val="center"/>
            <w:hideMark/>
          </w:tcPr>
          <w:p w14:paraId="65D9904F" w14:textId="77777777" w:rsidR="00721D05" w:rsidRPr="005F2D71" w:rsidRDefault="00721D05" w:rsidP="00EF02EA">
            <w:pPr>
              <w:pStyle w:val="BodyText"/>
              <w:spacing w:after="0"/>
              <w:rPr>
                <w:szCs w:val="22"/>
              </w:rPr>
            </w:pPr>
            <w:r w:rsidRPr="005F2D71">
              <w:rPr>
                <w:szCs w:val="22"/>
              </w:rPr>
              <w:t>30 kHz</w:t>
            </w:r>
          </w:p>
        </w:tc>
      </w:tr>
      <w:tr w:rsidR="00721D05" w:rsidRPr="00721D05" w14:paraId="116BA9E0" w14:textId="77777777" w:rsidTr="00EF02EA">
        <w:tblPrEx>
          <w:jc w:val="left"/>
        </w:tblPrEx>
        <w:trPr>
          <w:trHeight w:val="283"/>
        </w:trPr>
        <w:tc>
          <w:tcPr>
            <w:tcW w:w="2830" w:type="dxa"/>
            <w:vAlign w:val="center"/>
          </w:tcPr>
          <w:p w14:paraId="25E26E38" w14:textId="77777777" w:rsidR="00721D05" w:rsidRPr="005F2D71" w:rsidRDefault="00721D05" w:rsidP="00EF02EA">
            <w:pPr>
              <w:pStyle w:val="BodyText"/>
              <w:spacing w:after="0"/>
              <w:rPr>
                <w:szCs w:val="22"/>
              </w:rPr>
            </w:pPr>
            <w:r w:rsidRPr="005F2D71">
              <w:rPr>
                <w:szCs w:val="22"/>
              </w:rPr>
              <w:t>Channel model</w:t>
            </w:r>
          </w:p>
        </w:tc>
        <w:tc>
          <w:tcPr>
            <w:tcW w:w="6789" w:type="dxa"/>
            <w:vAlign w:val="center"/>
          </w:tcPr>
          <w:p w14:paraId="7AAB1C5A" w14:textId="0D4929C3" w:rsidR="00721D05" w:rsidRPr="005F2D71" w:rsidRDefault="0046686E" w:rsidP="00EF02EA">
            <w:pPr>
              <w:pStyle w:val="BodyText"/>
              <w:spacing w:after="0"/>
              <w:rPr>
                <w:szCs w:val="22"/>
              </w:rPr>
            </w:pPr>
            <w:r>
              <w:rPr>
                <w:szCs w:val="22"/>
              </w:rPr>
              <w:t>UMa (a</w:t>
            </w:r>
            <w:r w:rsidR="00721D05" w:rsidRPr="005F2D71">
              <w:rPr>
                <w:szCs w:val="22"/>
              </w:rPr>
              <w:t>ccording to TR 38.901</w:t>
            </w:r>
            <w:r>
              <w:rPr>
                <w:szCs w:val="22"/>
              </w:rPr>
              <w:t>)</w:t>
            </w:r>
          </w:p>
        </w:tc>
      </w:tr>
      <w:tr w:rsidR="00721D05" w:rsidRPr="00721D05" w14:paraId="201D28B7" w14:textId="77777777" w:rsidTr="00EF02EA">
        <w:tblPrEx>
          <w:jc w:val="left"/>
        </w:tblPrEx>
        <w:trPr>
          <w:trHeight w:val="283"/>
        </w:trPr>
        <w:tc>
          <w:tcPr>
            <w:tcW w:w="2830" w:type="dxa"/>
            <w:vAlign w:val="center"/>
          </w:tcPr>
          <w:p w14:paraId="2018AC45" w14:textId="77777777" w:rsidR="00721D05" w:rsidRPr="005F2D71" w:rsidRDefault="00721D05" w:rsidP="00EF02EA">
            <w:pPr>
              <w:pStyle w:val="BodyText"/>
              <w:spacing w:after="0"/>
              <w:rPr>
                <w:szCs w:val="22"/>
              </w:rPr>
            </w:pPr>
            <w:r w:rsidRPr="005F2D71">
              <w:rPr>
                <w:szCs w:val="22"/>
              </w:rPr>
              <w:t>Packet size</w:t>
            </w:r>
          </w:p>
        </w:tc>
        <w:tc>
          <w:tcPr>
            <w:tcW w:w="6789" w:type="dxa"/>
            <w:vAlign w:val="center"/>
          </w:tcPr>
          <w:p w14:paraId="6D959FB7" w14:textId="77777777" w:rsidR="00721D05" w:rsidRPr="005F2D71" w:rsidRDefault="00721D05" w:rsidP="00EF02EA">
            <w:pPr>
              <w:pStyle w:val="BodyText"/>
              <w:spacing w:after="0"/>
              <w:rPr>
                <w:szCs w:val="22"/>
              </w:rPr>
            </w:pPr>
            <w:r w:rsidRPr="005F2D71">
              <w:rPr>
                <w:szCs w:val="22"/>
              </w:rPr>
              <w:t>500 kB</w:t>
            </w:r>
          </w:p>
        </w:tc>
      </w:tr>
      <w:tr w:rsidR="00721D05" w:rsidRPr="00721D05" w14:paraId="6F1092F1" w14:textId="77777777" w:rsidTr="00EF02EA">
        <w:tblPrEx>
          <w:jc w:val="left"/>
        </w:tblPrEx>
        <w:trPr>
          <w:trHeight w:val="283"/>
        </w:trPr>
        <w:tc>
          <w:tcPr>
            <w:tcW w:w="2830" w:type="dxa"/>
            <w:vAlign w:val="center"/>
          </w:tcPr>
          <w:p w14:paraId="19AFCA6D" w14:textId="77777777" w:rsidR="00721D05" w:rsidRPr="005F2D71" w:rsidRDefault="00721D05" w:rsidP="00EF02EA">
            <w:pPr>
              <w:pStyle w:val="BodyText"/>
              <w:spacing w:after="0"/>
              <w:rPr>
                <w:szCs w:val="22"/>
              </w:rPr>
            </w:pPr>
            <w:r w:rsidRPr="005F2D71">
              <w:rPr>
                <w:szCs w:val="22"/>
              </w:rPr>
              <w:t>MIMO scheme</w:t>
            </w:r>
          </w:p>
        </w:tc>
        <w:tc>
          <w:tcPr>
            <w:tcW w:w="6789" w:type="dxa"/>
            <w:vAlign w:val="center"/>
          </w:tcPr>
          <w:p w14:paraId="07F57831" w14:textId="77777777" w:rsidR="00721D05" w:rsidRPr="005F2D71" w:rsidRDefault="00721D05" w:rsidP="00EF02EA">
            <w:pPr>
              <w:pStyle w:val="BodyText"/>
              <w:spacing w:after="0"/>
              <w:rPr>
                <w:szCs w:val="22"/>
              </w:rPr>
            </w:pPr>
            <w:r w:rsidRPr="005F2D71">
              <w:rPr>
                <w:szCs w:val="22"/>
              </w:rPr>
              <w:t>SU-MIMO</w:t>
            </w:r>
          </w:p>
        </w:tc>
      </w:tr>
      <w:tr w:rsidR="00537AD4" w:rsidRPr="00721D05" w14:paraId="0FD77D10" w14:textId="77777777" w:rsidTr="00EF02EA">
        <w:tblPrEx>
          <w:jc w:val="left"/>
        </w:tblPrEx>
        <w:trPr>
          <w:trHeight w:val="283"/>
        </w:trPr>
        <w:tc>
          <w:tcPr>
            <w:tcW w:w="2830" w:type="dxa"/>
            <w:vAlign w:val="center"/>
          </w:tcPr>
          <w:p w14:paraId="1D85997B" w14:textId="4E8D4126" w:rsidR="00537AD4" w:rsidRPr="00721D05" w:rsidRDefault="00537AD4" w:rsidP="00EF02EA">
            <w:pPr>
              <w:pStyle w:val="BodyText"/>
              <w:spacing w:after="0"/>
              <w:rPr>
                <w:szCs w:val="22"/>
              </w:rPr>
            </w:pPr>
            <w:r>
              <w:rPr>
                <w:szCs w:val="22"/>
              </w:rPr>
              <w:t>Power mode</w:t>
            </w:r>
          </w:p>
        </w:tc>
        <w:tc>
          <w:tcPr>
            <w:tcW w:w="6789" w:type="dxa"/>
            <w:vAlign w:val="center"/>
          </w:tcPr>
          <w:p w14:paraId="295DD595" w14:textId="103D53C3" w:rsidR="00537AD4" w:rsidRPr="00721D05" w:rsidRDefault="00C710FD" w:rsidP="00EF02EA">
            <w:pPr>
              <w:pStyle w:val="BodyText"/>
              <w:spacing w:after="0"/>
              <w:rPr>
                <w:szCs w:val="22"/>
              </w:rPr>
            </w:pPr>
            <w:r>
              <w:rPr>
                <w:szCs w:val="22"/>
              </w:rPr>
              <w:t>Rel-16 mode 0</w:t>
            </w:r>
          </w:p>
        </w:tc>
      </w:tr>
      <w:tr w:rsidR="00721D05" w:rsidRPr="00721D05" w14:paraId="199897C9" w14:textId="77777777" w:rsidTr="00EF02EA">
        <w:tblPrEx>
          <w:jc w:val="left"/>
        </w:tblPrEx>
        <w:trPr>
          <w:trHeight w:val="283"/>
        </w:trPr>
        <w:tc>
          <w:tcPr>
            <w:tcW w:w="2830" w:type="dxa"/>
            <w:vAlign w:val="center"/>
          </w:tcPr>
          <w:p w14:paraId="69E208A8" w14:textId="77777777" w:rsidR="00721D05" w:rsidRPr="005F2D71" w:rsidRDefault="00721D05" w:rsidP="00EF02EA">
            <w:pPr>
              <w:pStyle w:val="BodyText"/>
              <w:spacing w:after="0"/>
              <w:rPr>
                <w:szCs w:val="22"/>
              </w:rPr>
            </w:pPr>
            <w:r w:rsidRPr="005F2D71">
              <w:rPr>
                <w:szCs w:val="22"/>
              </w:rPr>
              <w:t>Power control</w:t>
            </w:r>
          </w:p>
        </w:tc>
        <w:tc>
          <w:tcPr>
            <w:tcW w:w="6789" w:type="dxa"/>
            <w:vAlign w:val="center"/>
          </w:tcPr>
          <w:p w14:paraId="1F72FE75" w14:textId="0E9BEEAD" w:rsidR="00721D05" w:rsidRPr="005F2D71" w:rsidRDefault="009B5C5B" w:rsidP="00EF02EA">
            <w:pPr>
              <w:pStyle w:val="BodyText"/>
              <w:spacing w:after="0"/>
              <w:rPr>
                <w:szCs w:val="22"/>
              </w:rPr>
            </w:pPr>
            <w:r>
              <w:rPr>
                <w:szCs w:val="22"/>
              </w:rPr>
              <w:t xml:space="preserv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m:t>
                  </m:r>
                </m:sub>
              </m:sSub>
              <m:r>
                <w:rPr>
                  <w:rFonts w:ascii="Cambria Math" w:hAnsi="Cambria Math"/>
                  <w:szCs w:val="22"/>
                </w:rPr>
                <m:t>= -50, α=0.8</m:t>
              </m:r>
            </m:oMath>
          </w:p>
        </w:tc>
      </w:tr>
      <w:tr w:rsidR="00721D05" w:rsidRPr="00721D05" w14:paraId="21540882" w14:textId="77777777" w:rsidTr="00EF02EA">
        <w:tblPrEx>
          <w:jc w:val="left"/>
        </w:tblPrEx>
        <w:trPr>
          <w:trHeight w:val="283"/>
        </w:trPr>
        <w:tc>
          <w:tcPr>
            <w:tcW w:w="2830" w:type="dxa"/>
            <w:vAlign w:val="center"/>
          </w:tcPr>
          <w:p w14:paraId="0E03C63A" w14:textId="77777777" w:rsidR="00721D05" w:rsidRPr="003C6B25" w:rsidRDefault="00721D05" w:rsidP="00EF02EA">
            <w:pPr>
              <w:pStyle w:val="BodyText"/>
              <w:spacing w:after="0"/>
              <w:rPr>
                <w:szCs w:val="22"/>
              </w:rPr>
            </w:pPr>
            <w:r w:rsidRPr="003C6B25">
              <w:rPr>
                <w:szCs w:val="22"/>
              </w:rPr>
              <w:t>Modulation</w:t>
            </w:r>
          </w:p>
        </w:tc>
        <w:tc>
          <w:tcPr>
            <w:tcW w:w="6789" w:type="dxa"/>
            <w:vAlign w:val="center"/>
          </w:tcPr>
          <w:p w14:paraId="41D84822" w14:textId="1F4760EC" w:rsidR="00721D05" w:rsidRPr="003C6B25" w:rsidRDefault="00721D05" w:rsidP="00EF02EA">
            <w:pPr>
              <w:pStyle w:val="BodyText"/>
              <w:spacing w:after="0"/>
              <w:rPr>
                <w:szCs w:val="22"/>
              </w:rPr>
            </w:pPr>
            <w:r w:rsidRPr="003C6B25">
              <w:rPr>
                <w:szCs w:val="22"/>
              </w:rPr>
              <w:t xml:space="preserve">Up to </w:t>
            </w:r>
            <w:r w:rsidR="00411292">
              <w:rPr>
                <w:szCs w:val="22"/>
              </w:rPr>
              <w:t>256</w:t>
            </w:r>
            <w:r w:rsidRPr="003C6B25">
              <w:rPr>
                <w:szCs w:val="22"/>
              </w:rPr>
              <w:t xml:space="preserve"> QAM</w:t>
            </w:r>
          </w:p>
        </w:tc>
      </w:tr>
      <w:tr w:rsidR="003C6B25" w:rsidRPr="00721D05" w14:paraId="2FDD4770" w14:textId="77777777" w:rsidTr="00EF02EA">
        <w:tblPrEx>
          <w:jc w:val="left"/>
        </w:tblPrEx>
        <w:trPr>
          <w:trHeight w:val="283"/>
        </w:trPr>
        <w:tc>
          <w:tcPr>
            <w:tcW w:w="2830" w:type="dxa"/>
            <w:vAlign w:val="center"/>
          </w:tcPr>
          <w:p w14:paraId="3A7587DD" w14:textId="561E77C9" w:rsidR="003C6B25" w:rsidRPr="003C6B25" w:rsidRDefault="003C6B25" w:rsidP="00EF02EA">
            <w:pPr>
              <w:pStyle w:val="BodyText"/>
              <w:spacing w:after="0"/>
              <w:rPr>
                <w:szCs w:val="22"/>
              </w:rPr>
            </w:pPr>
            <w:r>
              <w:rPr>
                <w:szCs w:val="22"/>
              </w:rPr>
              <w:t>Receiver</w:t>
            </w:r>
          </w:p>
        </w:tc>
        <w:tc>
          <w:tcPr>
            <w:tcW w:w="6789" w:type="dxa"/>
            <w:vAlign w:val="center"/>
          </w:tcPr>
          <w:p w14:paraId="49E9F809" w14:textId="03B37320" w:rsidR="003C6B25" w:rsidRPr="003C6B25" w:rsidRDefault="003C6B25" w:rsidP="00EF02EA">
            <w:pPr>
              <w:pStyle w:val="BodyText"/>
              <w:spacing w:after="0"/>
              <w:rPr>
                <w:szCs w:val="22"/>
              </w:rPr>
            </w:pPr>
            <w:r>
              <w:rPr>
                <w:szCs w:val="22"/>
              </w:rPr>
              <w:t>MMSE-IRC</w:t>
            </w:r>
          </w:p>
        </w:tc>
      </w:tr>
      <w:tr w:rsidR="00721D05" w:rsidRPr="00721D05" w14:paraId="7B7C8272" w14:textId="77777777" w:rsidTr="00EF02EA">
        <w:tblPrEx>
          <w:jc w:val="left"/>
        </w:tblPrEx>
        <w:trPr>
          <w:trHeight w:val="283"/>
        </w:trPr>
        <w:tc>
          <w:tcPr>
            <w:tcW w:w="2830" w:type="dxa"/>
            <w:vAlign w:val="center"/>
            <w:hideMark/>
          </w:tcPr>
          <w:p w14:paraId="2FD739FF" w14:textId="77777777" w:rsidR="00721D05" w:rsidRPr="005F2D71" w:rsidRDefault="00721D05" w:rsidP="00EF02EA">
            <w:pPr>
              <w:pStyle w:val="BodyText"/>
              <w:spacing w:after="0"/>
              <w:rPr>
                <w:szCs w:val="22"/>
              </w:rPr>
            </w:pPr>
            <w:r w:rsidRPr="005F2D71">
              <w:rPr>
                <w:szCs w:val="22"/>
              </w:rPr>
              <w:t>BS antenna configuration</w:t>
            </w:r>
          </w:p>
          <w:p w14:paraId="6ED8AC26" w14:textId="77777777" w:rsidR="00721D05" w:rsidRPr="005F2D71" w:rsidRDefault="00721D05" w:rsidP="00EF02EA">
            <w:pPr>
              <w:pStyle w:val="BodyText"/>
              <w:spacing w:after="0"/>
              <w:rPr>
                <w:szCs w:val="22"/>
              </w:rPr>
            </w:pPr>
            <w:r w:rsidRPr="005F2D71">
              <w:rPr>
                <w:szCs w:val="22"/>
              </w:rPr>
              <w:t>(</w:t>
            </w:r>
            <w:proofErr w:type="gramStart"/>
            <w:r w:rsidRPr="005F2D71">
              <w:rPr>
                <w:szCs w:val="22"/>
              </w:rPr>
              <w:t>for</w:t>
            </w:r>
            <w:proofErr w:type="gramEnd"/>
            <w:r w:rsidRPr="005F2D71">
              <w:rPr>
                <w:szCs w:val="22"/>
              </w:rPr>
              <w:t xml:space="preserve"> outdoor BS)</w:t>
            </w:r>
          </w:p>
        </w:tc>
        <w:tc>
          <w:tcPr>
            <w:tcW w:w="6789" w:type="dxa"/>
            <w:vAlign w:val="center"/>
            <w:hideMark/>
          </w:tcPr>
          <w:p w14:paraId="095116B5" w14:textId="77777777" w:rsidR="00721D05" w:rsidRPr="005F2D71" w:rsidRDefault="00721D05" w:rsidP="00EF02EA">
            <w:pPr>
              <w:pStyle w:val="BodyText"/>
              <w:spacing w:after="0"/>
              <w:rPr>
                <w:szCs w:val="22"/>
              </w:rPr>
            </w:pPr>
            <w:r w:rsidRPr="005F2D71">
              <w:rPr>
                <w:szCs w:val="22"/>
              </w:rPr>
              <w:t>(</w:t>
            </w:r>
            <m:oMath>
              <m:r>
                <w:rPr>
                  <w:rFonts w:ascii="Cambria Math" w:hAnsi="Cambria Math"/>
                  <w:szCs w:val="22"/>
                </w:rPr>
                <m:t>M</m:t>
              </m:r>
            </m:oMath>
            <w:r w:rsidRPr="005F2D71">
              <w:rPr>
                <w:szCs w:val="22"/>
              </w:rPr>
              <w:t>,</w:t>
            </w:r>
            <m:oMath>
              <m:r>
                <w:rPr>
                  <w:rFonts w:ascii="Cambria Math" w:hAnsi="Cambria Math"/>
                  <w:szCs w:val="22"/>
                </w:rPr>
                <m:t>N</m:t>
              </m:r>
            </m:oMath>
            <w:r w:rsidRPr="005F2D71">
              <w:rPr>
                <w:szCs w:val="22"/>
              </w:rPr>
              <w:t>,</w:t>
            </w:r>
            <m:oMath>
              <m:r>
                <w:rPr>
                  <w:rFonts w:ascii="Cambria Math" w:hAnsi="Cambria Math"/>
                  <w:szCs w:val="22"/>
                </w:rPr>
                <m:t>P</m:t>
              </m:r>
            </m:oMath>
            <w:r w:rsidRPr="005F2D71">
              <w:rPr>
                <w:szCs w:val="22"/>
              </w:rPr>
              <w:t>,</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g</m:t>
                  </m:r>
                </m:sub>
              </m:sSub>
            </m:oMath>
            <w:r w:rsidRPr="005F2D71">
              <w:rPr>
                <w:szCs w:val="22"/>
              </w:rPr>
              <w:t>,</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g</m:t>
                  </m:r>
                </m:sub>
              </m:sSub>
            </m:oMath>
            <w:r w:rsidRPr="005F2D71">
              <w:rPr>
                <w:szCs w:val="22"/>
              </w:rPr>
              <w:t>,</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p</m:t>
                  </m:r>
                </m:sub>
              </m:sSub>
            </m:oMath>
            <w:r w:rsidRPr="005F2D71">
              <w:rPr>
                <w:szCs w:val="22"/>
              </w:rPr>
              <w:t>,</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p</m:t>
                  </m:r>
                </m:sub>
              </m:sSub>
            </m:oMath>
            <w:r w:rsidRPr="005F2D71">
              <w:rPr>
                <w:szCs w:val="22"/>
              </w:rPr>
              <w:t>) = (8,8,2,1,1,4,8) with (</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H</m:t>
                  </m:r>
                </m:sub>
              </m:sSub>
            </m:oMath>
            <w:r w:rsidRPr="005F2D71">
              <w:rPr>
                <w:szCs w:val="22"/>
              </w:rPr>
              <w:t xml:space="preserve">, </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V</m:t>
                  </m:r>
                </m:sub>
              </m:sSub>
            </m:oMath>
            <w:r w:rsidRPr="005F2D71">
              <w:rPr>
                <w:szCs w:val="22"/>
              </w:rPr>
              <w:t>) = (0.5, 0.8)</w:t>
            </w:r>
            <m:oMath>
              <m:r>
                <w:rPr>
                  <w:rFonts w:ascii="Cambria Math" w:hAnsi="Cambria Math"/>
                  <w:szCs w:val="22"/>
                </w:rPr>
                <m:t>λ</m:t>
              </m:r>
            </m:oMath>
          </w:p>
          <w:p w14:paraId="06E0DC9F" w14:textId="77777777" w:rsidR="00721D05" w:rsidRPr="005F2D71" w:rsidRDefault="00721D05" w:rsidP="00EF02EA">
            <w:pPr>
              <w:pStyle w:val="BodyText"/>
              <w:spacing w:after="0"/>
              <w:rPr>
                <w:szCs w:val="22"/>
              </w:rPr>
            </w:pPr>
          </w:p>
        </w:tc>
      </w:tr>
      <w:tr w:rsidR="00721D05" w:rsidRPr="00721D05" w14:paraId="6E709CE5" w14:textId="77777777" w:rsidTr="00EF02EA">
        <w:tblPrEx>
          <w:jc w:val="left"/>
        </w:tblPrEx>
        <w:trPr>
          <w:trHeight w:val="283"/>
        </w:trPr>
        <w:tc>
          <w:tcPr>
            <w:tcW w:w="2830" w:type="dxa"/>
            <w:vAlign w:val="center"/>
          </w:tcPr>
          <w:p w14:paraId="72A54293" w14:textId="77777777" w:rsidR="00721D05" w:rsidRPr="005F2D71" w:rsidRDefault="00721D05" w:rsidP="00EF02EA">
            <w:pPr>
              <w:pStyle w:val="BodyText"/>
              <w:spacing w:after="0"/>
              <w:rPr>
                <w:szCs w:val="22"/>
              </w:rPr>
            </w:pPr>
            <w:r w:rsidRPr="005F2D71">
              <w:rPr>
                <w:szCs w:val="22"/>
              </w:rPr>
              <w:t>BS antenna pattern</w:t>
            </w:r>
          </w:p>
        </w:tc>
        <w:tc>
          <w:tcPr>
            <w:tcW w:w="6789" w:type="dxa"/>
            <w:vAlign w:val="center"/>
          </w:tcPr>
          <w:p w14:paraId="48F808A6" w14:textId="77777777" w:rsidR="00721D05" w:rsidRPr="005F2D71" w:rsidRDefault="00721D05" w:rsidP="00EF02EA">
            <w:pPr>
              <w:pStyle w:val="BodyText"/>
              <w:spacing w:after="0"/>
              <w:rPr>
                <w:szCs w:val="22"/>
              </w:rPr>
            </w:pPr>
            <w:r w:rsidRPr="005F2D71">
              <w:rPr>
                <w:szCs w:val="22"/>
              </w:rPr>
              <w:t xml:space="preserve">Directional (8 </w:t>
            </w:r>
            <w:proofErr w:type="spellStart"/>
            <w:r w:rsidRPr="005F2D71">
              <w:rPr>
                <w:szCs w:val="22"/>
              </w:rPr>
              <w:t>dBi</w:t>
            </w:r>
            <w:proofErr w:type="spellEnd"/>
            <w:r w:rsidRPr="005F2D71">
              <w:rPr>
                <w:szCs w:val="22"/>
              </w:rPr>
              <w:t>, 65</w:t>
            </w:r>
            <m:oMath>
              <m:r>
                <w:rPr>
                  <w:rFonts w:ascii="Cambria Math" w:hAnsi="Cambria Math"/>
                  <w:szCs w:val="22"/>
                  <w:lang w:eastAsia="ja-JP"/>
                </w:rPr>
                <m:t>°</m:t>
              </m:r>
            </m:oMath>
            <w:r w:rsidRPr="005F2D71">
              <w:rPr>
                <w:szCs w:val="22"/>
              </w:rPr>
              <w:t xml:space="preserve"> BW)</w:t>
            </w:r>
          </w:p>
        </w:tc>
      </w:tr>
      <w:tr w:rsidR="00721D05" w:rsidRPr="00721D05" w14:paraId="76AE6033" w14:textId="77777777" w:rsidTr="00EF02EA">
        <w:tblPrEx>
          <w:jc w:val="left"/>
        </w:tblPrEx>
        <w:trPr>
          <w:trHeight w:val="283"/>
        </w:trPr>
        <w:tc>
          <w:tcPr>
            <w:tcW w:w="2830" w:type="dxa"/>
            <w:vAlign w:val="center"/>
          </w:tcPr>
          <w:p w14:paraId="7140002A" w14:textId="77777777" w:rsidR="00721D05" w:rsidRPr="005F2D71" w:rsidRDefault="00721D05" w:rsidP="00EF02EA">
            <w:pPr>
              <w:pStyle w:val="BodyText"/>
              <w:spacing w:after="0"/>
              <w:rPr>
                <w:szCs w:val="22"/>
              </w:rPr>
            </w:pPr>
            <w:r w:rsidRPr="005F2D71">
              <w:rPr>
                <w:szCs w:val="22"/>
              </w:rPr>
              <w:t>BS antenna height</w:t>
            </w:r>
          </w:p>
        </w:tc>
        <w:tc>
          <w:tcPr>
            <w:tcW w:w="6789" w:type="dxa"/>
            <w:vAlign w:val="center"/>
          </w:tcPr>
          <w:p w14:paraId="3F533894" w14:textId="77777777" w:rsidR="00721D05" w:rsidRPr="005F2D71" w:rsidRDefault="00721D05" w:rsidP="00EF02EA">
            <w:pPr>
              <w:pStyle w:val="BodyText"/>
              <w:spacing w:after="0"/>
              <w:rPr>
                <w:szCs w:val="22"/>
              </w:rPr>
            </w:pPr>
            <w:r w:rsidRPr="005F2D71">
              <w:rPr>
                <w:szCs w:val="22"/>
              </w:rPr>
              <w:t>According to TR 38.901</w:t>
            </w:r>
          </w:p>
        </w:tc>
      </w:tr>
      <w:tr w:rsidR="00721D05" w:rsidRPr="00721D05" w14:paraId="0D6F72FF" w14:textId="77777777" w:rsidTr="00EF02EA">
        <w:tblPrEx>
          <w:jc w:val="left"/>
        </w:tblPrEx>
        <w:trPr>
          <w:trHeight w:val="283"/>
        </w:trPr>
        <w:tc>
          <w:tcPr>
            <w:tcW w:w="2830" w:type="dxa"/>
            <w:vAlign w:val="center"/>
          </w:tcPr>
          <w:p w14:paraId="1AAD8DF3" w14:textId="77777777" w:rsidR="00721D05" w:rsidRPr="005F2D71" w:rsidRDefault="00721D05" w:rsidP="00EF02EA">
            <w:pPr>
              <w:pStyle w:val="BodyText"/>
              <w:spacing w:after="0"/>
              <w:rPr>
                <w:szCs w:val="22"/>
              </w:rPr>
            </w:pPr>
            <w:r w:rsidRPr="005F2D71">
              <w:rPr>
                <w:szCs w:val="22"/>
              </w:rPr>
              <w:t>BS noise figure</w:t>
            </w:r>
          </w:p>
        </w:tc>
        <w:tc>
          <w:tcPr>
            <w:tcW w:w="6789" w:type="dxa"/>
            <w:vAlign w:val="center"/>
          </w:tcPr>
          <w:p w14:paraId="0F2B5BDA" w14:textId="77777777" w:rsidR="00721D05" w:rsidRPr="005F2D71" w:rsidRDefault="00721D05" w:rsidP="00EF02EA">
            <w:pPr>
              <w:pStyle w:val="BodyText"/>
              <w:spacing w:after="0"/>
              <w:rPr>
                <w:szCs w:val="22"/>
              </w:rPr>
            </w:pPr>
            <w:r w:rsidRPr="005F2D71">
              <w:rPr>
                <w:szCs w:val="22"/>
              </w:rPr>
              <w:t>5 dB</w:t>
            </w:r>
          </w:p>
        </w:tc>
      </w:tr>
      <w:tr w:rsidR="00721D05" w:rsidRPr="00721D05" w14:paraId="05F6FE5C" w14:textId="77777777" w:rsidTr="00EF02EA">
        <w:tblPrEx>
          <w:jc w:val="left"/>
        </w:tblPrEx>
        <w:trPr>
          <w:trHeight w:val="283"/>
        </w:trPr>
        <w:tc>
          <w:tcPr>
            <w:tcW w:w="2830" w:type="dxa"/>
            <w:vAlign w:val="center"/>
            <w:hideMark/>
          </w:tcPr>
          <w:p w14:paraId="079B47FA" w14:textId="77777777" w:rsidR="00721D05" w:rsidRPr="005F2D71" w:rsidRDefault="00721D05" w:rsidP="00EF02EA">
            <w:pPr>
              <w:pStyle w:val="BodyText"/>
              <w:spacing w:after="0"/>
              <w:rPr>
                <w:szCs w:val="22"/>
              </w:rPr>
            </w:pPr>
            <w:r w:rsidRPr="005F2D71">
              <w:rPr>
                <w:szCs w:val="22"/>
              </w:rPr>
              <w:t>UE antenna configuration</w:t>
            </w:r>
          </w:p>
        </w:tc>
        <w:tc>
          <w:tcPr>
            <w:tcW w:w="6789" w:type="dxa"/>
            <w:vAlign w:val="center"/>
            <w:hideMark/>
          </w:tcPr>
          <w:p w14:paraId="6B250328" w14:textId="0329E63F" w:rsidR="00721D05" w:rsidRPr="005F2D71" w:rsidRDefault="00425935" w:rsidP="00EF02EA">
            <w:pPr>
              <w:pStyle w:val="BodyText"/>
              <w:spacing w:after="0"/>
              <w:rPr>
                <w:szCs w:val="22"/>
              </w:rPr>
            </w:pPr>
            <w:r>
              <w:rPr>
                <w:szCs w:val="22"/>
              </w:rPr>
              <w:t xml:space="preserve">1x4 </w:t>
            </w:r>
            <w:r w:rsidR="00285E92">
              <w:rPr>
                <w:szCs w:val="22"/>
              </w:rPr>
              <w:t>ULA</w:t>
            </w:r>
            <w:r w:rsidR="005B207F">
              <w:rPr>
                <w:szCs w:val="22"/>
              </w:rPr>
              <w:t>,</w:t>
            </w:r>
            <w:r w:rsidR="00285E92">
              <w:rPr>
                <w:szCs w:val="22"/>
              </w:rPr>
              <w:t xml:space="preserve"> pointing towards </w:t>
            </w:r>
            <w:r w:rsidR="008B12EA">
              <w:rPr>
                <w:szCs w:val="22"/>
              </w:rPr>
              <w:t xml:space="preserve">nearest </w:t>
            </w:r>
            <w:r w:rsidR="00285E92">
              <w:rPr>
                <w:szCs w:val="22"/>
              </w:rPr>
              <w:t>gNB</w:t>
            </w:r>
          </w:p>
        </w:tc>
      </w:tr>
      <w:tr w:rsidR="00721D05" w:rsidRPr="00721D05" w14:paraId="2034330D" w14:textId="77777777" w:rsidTr="00EF02EA">
        <w:tblPrEx>
          <w:jc w:val="left"/>
        </w:tblPrEx>
        <w:trPr>
          <w:trHeight w:val="283"/>
        </w:trPr>
        <w:tc>
          <w:tcPr>
            <w:tcW w:w="2830" w:type="dxa"/>
            <w:vAlign w:val="center"/>
          </w:tcPr>
          <w:p w14:paraId="6F88C764" w14:textId="77777777" w:rsidR="00721D05" w:rsidRPr="005F2D71" w:rsidRDefault="00721D05" w:rsidP="00EF02EA">
            <w:pPr>
              <w:pStyle w:val="BodyText"/>
              <w:spacing w:after="0"/>
              <w:rPr>
                <w:szCs w:val="22"/>
              </w:rPr>
            </w:pPr>
            <w:r w:rsidRPr="005F2D71">
              <w:rPr>
                <w:szCs w:val="22"/>
              </w:rPr>
              <w:t>UE antenna pattern</w:t>
            </w:r>
          </w:p>
        </w:tc>
        <w:tc>
          <w:tcPr>
            <w:tcW w:w="6789" w:type="dxa"/>
            <w:vAlign w:val="center"/>
          </w:tcPr>
          <w:p w14:paraId="6D563B77" w14:textId="09BA137F" w:rsidR="00721D05" w:rsidRPr="005F2D71" w:rsidRDefault="00347589" w:rsidP="00EF02EA">
            <w:pPr>
              <w:pStyle w:val="BodyText"/>
              <w:spacing w:after="0"/>
              <w:rPr>
                <w:szCs w:val="22"/>
              </w:rPr>
            </w:pPr>
            <w:r>
              <w:rPr>
                <w:szCs w:val="22"/>
              </w:rPr>
              <w:t>Directional</w:t>
            </w:r>
            <w:r w:rsidR="003C226C">
              <w:rPr>
                <w:szCs w:val="22"/>
              </w:rPr>
              <w:t xml:space="preserve"> </w:t>
            </w:r>
            <w:r w:rsidR="003C226C" w:rsidRPr="00BF7077">
              <w:rPr>
                <w:szCs w:val="22"/>
              </w:rPr>
              <w:t xml:space="preserve">(8 </w:t>
            </w:r>
            <w:proofErr w:type="spellStart"/>
            <w:r w:rsidR="003C226C" w:rsidRPr="00BF7077">
              <w:rPr>
                <w:szCs w:val="22"/>
              </w:rPr>
              <w:t>dBi</w:t>
            </w:r>
            <w:proofErr w:type="spellEnd"/>
            <w:r w:rsidR="003C226C" w:rsidRPr="00BF7077">
              <w:rPr>
                <w:szCs w:val="22"/>
              </w:rPr>
              <w:t>, 65</w:t>
            </w:r>
            <m:oMath>
              <m:r>
                <w:rPr>
                  <w:rFonts w:ascii="Cambria Math" w:hAnsi="Cambria Math"/>
                  <w:szCs w:val="22"/>
                  <w:lang w:eastAsia="ja-JP"/>
                </w:rPr>
                <m:t>°</m:t>
              </m:r>
            </m:oMath>
            <w:r w:rsidR="003C226C" w:rsidRPr="00BF7077">
              <w:rPr>
                <w:szCs w:val="22"/>
              </w:rPr>
              <w:t xml:space="preserve"> BW)</w:t>
            </w:r>
          </w:p>
        </w:tc>
      </w:tr>
      <w:tr w:rsidR="00721D05" w:rsidRPr="00721D05" w14:paraId="5944049E" w14:textId="77777777" w:rsidTr="00EF02EA">
        <w:tblPrEx>
          <w:jc w:val="left"/>
        </w:tblPrEx>
        <w:trPr>
          <w:trHeight w:val="283"/>
        </w:trPr>
        <w:tc>
          <w:tcPr>
            <w:tcW w:w="2830" w:type="dxa"/>
            <w:vAlign w:val="center"/>
          </w:tcPr>
          <w:p w14:paraId="0D974614" w14:textId="77777777" w:rsidR="00721D05" w:rsidRPr="005F2D71" w:rsidRDefault="00721D05" w:rsidP="00EF02EA">
            <w:pPr>
              <w:pStyle w:val="BodyText"/>
              <w:spacing w:after="0"/>
              <w:rPr>
                <w:szCs w:val="22"/>
              </w:rPr>
            </w:pPr>
            <w:r w:rsidRPr="005F2D71">
              <w:rPr>
                <w:szCs w:val="22"/>
              </w:rPr>
              <w:t>UE antenna height</w:t>
            </w:r>
          </w:p>
        </w:tc>
        <w:tc>
          <w:tcPr>
            <w:tcW w:w="6789" w:type="dxa"/>
            <w:vAlign w:val="center"/>
          </w:tcPr>
          <w:p w14:paraId="7F682442" w14:textId="383DB4B2" w:rsidR="00721D05" w:rsidRPr="005F2D71" w:rsidRDefault="00411292" w:rsidP="00EF02EA">
            <w:pPr>
              <w:pStyle w:val="BodyText"/>
              <w:spacing w:after="0"/>
              <w:rPr>
                <w:szCs w:val="22"/>
              </w:rPr>
            </w:pPr>
            <w:r>
              <w:rPr>
                <w:szCs w:val="22"/>
              </w:rPr>
              <w:t xml:space="preserve">6 m </w:t>
            </w:r>
          </w:p>
        </w:tc>
      </w:tr>
      <w:tr w:rsidR="00721D05" w:rsidRPr="00721D05" w14:paraId="4CE24106" w14:textId="77777777" w:rsidTr="00EF02EA">
        <w:tblPrEx>
          <w:jc w:val="left"/>
        </w:tblPrEx>
        <w:trPr>
          <w:trHeight w:val="283"/>
        </w:trPr>
        <w:tc>
          <w:tcPr>
            <w:tcW w:w="2830" w:type="dxa"/>
            <w:vAlign w:val="center"/>
          </w:tcPr>
          <w:p w14:paraId="160465B6" w14:textId="77777777" w:rsidR="00721D05" w:rsidRPr="005F2D71" w:rsidRDefault="00721D05" w:rsidP="00EF02EA">
            <w:pPr>
              <w:pStyle w:val="BodyText"/>
              <w:spacing w:after="0"/>
              <w:rPr>
                <w:szCs w:val="22"/>
              </w:rPr>
            </w:pPr>
            <w:r w:rsidRPr="005F2D71">
              <w:rPr>
                <w:szCs w:val="22"/>
              </w:rPr>
              <w:t>UE transmit power</w:t>
            </w:r>
          </w:p>
        </w:tc>
        <w:tc>
          <w:tcPr>
            <w:tcW w:w="6789" w:type="dxa"/>
            <w:vAlign w:val="center"/>
          </w:tcPr>
          <w:p w14:paraId="41BEB994" w14:textId="6E6B50D1" w:rsidR="00721D05" w:rsidRPr="005F2D71" w:rsidRDefault="00411292" w:rsidP="00EF02EA">
            <w:pPr>
              <w:pStyle w:val="BodyText"/>
              <w:spacing w:after="0"/>
              <w:rPr>
                <w:szCs w:val="22"/>
              </w:rPr>
            </w:pPr>
            <w:r>
              <w:rPr>
                <w:szCs w:val="22"/>
              </w:rPr>
              <w:t>32</w:t>
            </w:r>
            <w:r w:rsidR="00CD537F">
              <w:rPr>
                <w:szCs w:val="22"/>
              </w:rPr>
              <w:t xml:space="preserve"> dBm</w:t>
            </w:r>
          </w:p>
        </w:tc>
      </w:tr>
      <w:tr w:rsidR="00721D05" w:rsidRPr="00721D05" w14:paraId="1048FE98" w14:textId="77777777" w:rsidTr="00EF02EA">
        <w:tblPrEx>
          <w:jc w:val="left"/>
        </w:tblPrEx>
        <w:trPr>
          <w:trHeight w:val="283"/>
        </w:trPr>
        <w:tc>
          <w:tcPr>
            <w:tcW w:w="2830" w:type="dxa"/>
            <w:vAlign w:val="center"/>
          </w:tcPr>
          <w:p w14:paraId="1EE5705A" w14:textId="77777777" w:rsidR="00721D05" w:rsidRPr="005F2D71" w:rsidRDefault="00721D05" w:rsidP="00EF02EA">
            <w:pPr>
              <w:pStyle w:val="BodyText"/>
              <w:spacing w:after="0"/>
              <w:rPr>
                <w:szCs w:val="22"/>
              </w:rPr>
            </w:pPr>
            <w:r w:rsidRPr="005F2D71">
              <w:rPr>
                <w:szCs w:val="22"/>
              </w:rPr>
              <w:t>UE speed</w:t>
            </w:r>
          </w:p>
        </w:tc>
        <w:tc>
          <w:tcPr>
            <w:tcW w:w="6789" w:type="dxa"/>
            <w:vAlign w:val="center"/>
          </w:tcPr>
          <w:p w14:paraId="6313F91F" w14:textId="590B095E" w:rsidR="00721D05" w:rsidRPr="005F2D71" w:rsidRDefault="001F7BF9" w:rsidP="00EF02EA">
            <w:pPr>
              <w:pStyle w:val="BodyText"/>
              <w:spacing w:after="0"/>
              <w:rPr>
                <w:szCs w:val="22"/>
              </w:rPr>
            </w:pPr>
            <w:r>
              <w:rPr>
                <w:szCs w:val="22"/>
              </w:rPr>
              <w:t xml:space="preserve">3 </w:t>
            </w:r>
            <w:r w:rsidR="00601C5D">
              <w:rPr>
                <w:szCs w:val="22"/>
              </w:rPr>
              <w:t>km/h</w:t>
            </w:r>
          </w:p>
        </w:tc>
      </w:tr>
    </w:tbl>
    <w:p w14:paraId="186AD717" w14:textId="77777777" w:rsidR="007B1AAE" w:rsidRDefault="007B1AAE" w:rsidP="007B1AAE">
      <w:pPr>
        <w:pStyle w:val="BodyText"/>
      </w:pPr>
    </w:p>
    <w:p w14:paraId="0BBCFF61" w14:textId="580604D6" w:rsidR="0044719E" w:rsidRPr="00631C8F" w:rsidRDefault="001752A9" w:rsidP="005F2D71">
      <w:pPr>
        <w:pStyle w:val="BodyText"/>
      </w:pPr>
      <w:r>
        <w:t>Below</w:t>
      </w:r>
      <w:r w:rsidR="00C95296">
        <w:t>,</w:t>
      </w:r>
      <w:r w:rsidR="007B1AAE">
        <w:t xml:space="preserve"> we have collected simulation parameters for the “</w:t>
      </w:r>
      <w:r w:rsidR="004C1692">
        <w:t>indoor</w:t>
      </w:r>
      <w:r w:rsidR="007B1AAE">
        <w:t xml:space="preserve"> FWA”</w:t>
      </w:r>
      <w:r w:rsidR="00D04282">
        <w:t xml:space="preserve"> scenario</w:t>
      </w:r>
      <w:r w:rsidR="007B1AAE">
        <w:t>. Unless otherwise explicitly stated, these are the parameters used for all above evaluations for the “</w:t>
      </w:r>
      <w:r w:rsidR="001835B6">
        <w:t>indoor</w:t>
      </w:r>
      <w:r w:rsidR="007B1AAE">
        <w:t xml:space="preserve"> FWA” scenario.</w:t>
      </w:r>
    </w:p>
    <w:p w14:paraId="27263832" w14:textId="04CF5D42" w:rsidR="00A0652F" w:rsidRPr="00631C8F" w:rsidRDefault="00A0652F" w:rsidP="005F2D71">
      <w:pPr>
        <w:pStyle w:val="Caption"/>
        <w:keepNext/>
      </w:pPr>
      <w:bookmarkStart w:id="200" w:name="_Ref111190018"/>
      <w:r w:rsidRPr="00631C8F">
        <w:t xml:space="preserve">Table </w:t>
      </w:r>
      <w:r w:rsidRPr="00631C8F">
        <w:fldChar w:fldCharType="begin"/>
      </w:r>
      <w:r w:rsidRPr="00631C8F">
        <w:instrText xml:space="preserve"> SEQ Table \* ARABIC </w:instrText>
      </w:r>
      <w:r w:rsidRPr="00631C8F">
        <w:fldChar w:fldCharType="separate"/>
      </w:r>
      <w:r w:rsidR="00F32611">
        <w:rPr>
          <w:noProof/>
        </w:rPr>
        <w:t>3</w:t>
      </w:r>
      <w:r w:rsidRPr="00631C8F">
        <w:fldChar w:fldCharType="end"/>
      </w:r>
      <w:bookmarkEnd w:id="200"/>
      <w:r w:rsidRPr="00631C8F">
        <w:tab/>
        <w:t>Parameters for SLS simulations for “indoor FWA” scenario</w:t>
      </w:r>
    </w:p>
    <w:tbl>
      <w:tblPr>
        <w:tblStyle w:val="TableGrid"/>
        <w:tblW w:w="0" w:type="auto"/>
        <w:jc w:val="center"/>
        <w:tblLook w:val="04A0" w:firstRow="1" w:lastRow="0" w:firstColumn="1" w:lastColumn="0" w:noHBand="0" w:noVBand="1"/>
      </w:tblPr>
      <w:tblGrid>
        <w:gridCol w:w="2830"/>
        <w:gridCol w:w="6789"/>
      </w:tblGrid>
      <w:tr w:rsidR="003243D0" w:rsidRPr="00BF7077" w14:paraId="2DD7D536" w14:textId="77777777" w:rsidTr="00EF02EA">
        <w:trPr>
          <w:trHeight w:hRule="exact" w:val="340"/>
          <w:jc w:val="center"/>
        </w:trPr>
        <w:tc>
          <w:tcPr>
            <w:tcW w:w="0" w:type="auto"/>
            <w:gridSpan w:val="2"/>
            <w:vAlign w:val="center"/>
            <w:hideMark/>
          </w:tcPr>
          <w:p w14:paraId="17302A6A" w14:textId="77777777" w:rsidR="003243D0" w:rsidRPr="00BF7077" w:rsidRDefault="003243D0" w:rsidP="00EF02EA">
            <w:pPr>
              <w:pStyle w:val="BodyText"/>
              <w:spacing w:after="0"/>
              <w:rPr>
                <w:b/>
                <w:szCs w:val="22"/>
              </w:rPr>
            </w:pPr>
            <w:r w:rsidRPr="00BF7077">
              <w:rPr>
                <w:b/>
                <w:bCs/>
                <w:szCs w:val="22"/>
              </w:rPr>
              <w:t xml:space="preserve"> System-level simulation parameters</w:t>
            </w:r>
          </w:p>
        </w:tc>
      </w:tr>
      <w:tr w:rsidR="003243D0" w:rsidRPr="00BF7077" w14:paraId="36CDBC05" w14:textId="77777777" w:rsidTr="00EF02EA">
        <w:trPr>
          <w:trHeight w:hRule="exact" w:val="340"/>
          <w:jc w:val="center"/>
        </w:trPr>
        <w:tc>
          <w:tcPr>
            <w:tcW w:w="2830" w:type="dxa"/>
            <w:vAlign w:val="center"/>
          </w:tcPr>
          <w:p w14:paraId="4C1B5501" w14:textId="77777777" w:rsidR="003243D0" w:rsidRPr="00BF7077" w:rsidRDefault="003243D0" w:rsidP="00EF02EA">
            <w:pPr>
              <w:pStyle w:val="BodyText"/>
              <w:spacing w:after="0"/>
              <w:rPr>
                <w:szCs w:val="22"/>
              </w:rPr>
            </w:pPr>
            <w:r w:rsidRPr="00BF7077">
              <w:rPr>
                <w:szCs w:val="22"/>
              </w:rPr>
              <w:t>Metric</w:t>
            </w:r>
          </w:p>
        </w:tc>
        <w:tc>
          <w:tcPr>
            <w:tcW w:w="6789" w:type="dxa"/>
            <w:vAlign w:val="center"/>
          </w:tcPr>
          <w:p w14:paraId="4F98DFC7" w14:textId="0AEEEF57" w:rsidR="003243D0" w:rsidRPr="00BF7077" w:rsidRDefault="00BA4649" w:rsidP="00EF02EA">
            <w:pPr>
              <w:pStyle w:val="BodyText"/>
              <w:spacing w:after="0"/>
              <w:rPr>
                <w:szCs w:val="22"/>
              </w:rPr>
            </w:pPr>
            <w:r w:rsidRPr="001C0E9B">
              <w:rPr>
                <w:szCs w:val="22"/>
              </w:rPr>
              <w:t>UL mean</w:t>
            </w:r>
            <w:r>
              <w:rPr>
                <w:szCs w:val="22"/>
              </w:rPr>
              <w:t xml:space="preserve"> and cell-edge user throughput</w:t>
            </w:r>
          </w:p>
        </w:tc>
      </w:tr>
      <w:tr w:rsidR="00B80EBA" w:rsidRPr="00BF7077" w14:paraId="6CBC08B9" w14:textId="77777777" w:rsidTr="00EF02EA">
        <w:trPr>
          <w:trHeight w:hRule="exact" w:val="340"/>
          <w:jc w:val="center"/>
        </w:trPr>
        <w:tc>
          <w:tcPr>
            <w:tcW w:w="2830" w:type="dxa"/>
            <w:vAlign w:val="center"/>
          </w:tcPr>
          <w:p w14:paraId="00C8B10C" w14:textId="495C7691" w:rsidR="00B80EBA" w:rsidRPr="00BF7077" w:rsidRDefault="00B80EBA" w:rsidP="00B80EBA">
            <w:pPr>
              <w:pStyle w:val="BodyText"/>
              <w:spacing w:after="0"/>
              <w:rPr>
                <w:szCs w:val="22"/>
              </w:rPr>
            </w:pPr>
            <w:r>
              <w:rPr>
                <w:szCs w:val="22"/>
              </w:rPr>
              <w:t>Scheduler</w:t>
            </w:r>
          </w:p>
        </w:tc>
        <w:tc>
          <w:tcPr>
            <w:tcW w:w="6789" w:type="dxa"/>
            <w:vAlign w:val="center"/>
          </w:tcPr>
          <w:p w14:paraId="2E3CC771" w14:textId="0B6083B9" w:rsidR="00B80EBA" w:rsidRPr="00BF7077" w:rsidRDefault="00C951DE" w:rsidP="00B80EBA">
            <w:pPr>
              <w:pStyle w:val="BodyText"/>
              <w:spacing w:after="0"/>
              <w:rPr>
                <w:szCs w:val="22"/>
              </w:rPr>
            </w:pPr>
            <w:r>
              <w:rPr>
                <w:szCs w:val="22"/>
              </w:rPr>
              <w:t>Proportional Fair</w:t>
            </w:r>
          </w:p>
        </w:tc>
      </w:tr>
      <w:tr w:rsidR="00B80EBA" w:rsidRPr="00BF7077" w14:paraId="41501A24" w14:textId="77777777" w:rsidTr="00EF02EA">
        <w:trPr>
          <w:trHeight w:hRule="exact" w:val="340"/>
          <w:jc w:val="center"/>
        </w:trPr>
        <w:tc>
          <w:tcPr>
            <w:tcW w:w="2830" w:type="dxa"/>
            <w:vAlign w:val="center"/>
          </w:tcPr>
          <w:p w14:paraId="0DB2E6C8" w14:textId="77777777" w:rsidR="00B80EBA" w:rsidRPr="00BF7077" w:rsidRDefault="00B80EBA" w:rsidP="00B80EBA">
            <w:pPr>
              <w:pStyle w:val="BodyText"/>
              <w:spacing w:after="0"/>
              <w:rPr>
                <w:szCs w:val="22"/>
              </w:rPr>
            </w:pPr>
            <w:r w:rsidRPr="00BF7077">
              <w:rPr>
                <w:szCs w:val="22"/>
              </w:rPr>
              <w:t>Traffic model</w:t>
            </w:r>
          </w:p>
        </w:tc>
        <w:tc>
          <w:tcPr>
            <w:tcW w:w="6789" w:type="dxa"/>
            <w:vAlign w:val="center"/>
          </w:tcPr>
          <w:p w14:paraId="234C4DC4" w14:textId="77777777" w:rsidR="00B80EBA" w:rsidRPr="00BF7077" w:rsidRDefault="00B80EBA" w:rsidP="00B80EBA">
            <w:pPr>
              <w:pStyle w:val="BodyText"/>
              <w:spacing w:after="0"/>
              <w:rPr>
                <w:szCs w:val="22"/>
              </w:rPr>
            </w:pPr>
            <w:r w:rsidRPr="00BF7077">
              <w:rPr>
                <w:szCs w:val="22"/>
              </w:rPr>
              <w:t>FTP Model 1</w:t>
            </w:r>
          </w:p>
        </w:tc>
      </w:tr>
      <w:tr w:rsidR="003B5DBA" w:rsidRPr="00BF7077" w14:paraId="729129C3" w14:textId="77777777" w:rsidTr="00EF02EA">
        <w:trPr>
          <w:trHeight w:hRule="exact" w:val="340"/>
          <w:jc w:val="center"/>
        </w:trPr>
        <w:tc>
          <w:tcPr>
            <w:tcW w:w="2830" w:type="dxa"/>
            <w:vAlign w:val="center"/>
          </w:tcPr>
          <w:p w14:paraId="32F07324" w14:textId="165BC024" w:rsidR="003B5DBA" w:rsidRPr="00BF7077" w:rsidRDefault="003B5DBA" w:rsidP="00B80EBA">
            <w:pPr>
              <w:pStyle w:val="BodyText"/>
              <w:spacing w:after="0"/>
              <w:rPr>
                <w:szCs w:val="22"/>
              </w:rPr>
            </w:pPr>
            <w:r>
              <w:rPr>
                <w:szCs w:val="22"/>
              </w:rPr>
              <w:t>ISD</w:t>
            </w:r>
          </w:p>
        </w:tc>
        <w:tc>
          <w:tcPr>
            <w:tcW w:w="6789" w:type="dxa"/>
            <w:vAlign w:val="center"/>
          </w:tcPr>
          <w:p w14:paraId="4D7DEA45" w14:textId="285872CD" w:rsidR="003B5DBA" w:rsidRPr="00BF7077" w:rsidRDefault="00244819" w:rsidP="00B80EBA">
            <w:pPr>
              <w:pStyle w:val="BodyText"/>
              <w:spacing w:after="0"/>
              <w:rPr>
                <w:szCs w:val="22"/>
              </w:rPr>
            </w:pPr>
            <w:r>
              <w:rPr>
                <w:szCs w:val="22"/>
              </w:rPr>
              <w:t>200 m</w:t>
            </w:r>
          </w:p>
        </w:tc>
      </w:tr>
      <w:tr w:rsidR="00B80EBA" w:rsidRPr="00BF7077" w14:paraId="6ACFDD21" w14:textId="77777777" w:rsidTr="00EF02EA">
        <w:tblPrEx>
          <w:jc w:val="left"/>
        </w:tblPrEx>
        <w:trPr>
          <w:trHeight w:val="283"/>
        </w:trPr>
        <w:tc>
          <w:tcPr>
            <w:tcW w:w="2830" w:type="dxa"/>
            <w:vAlign w:val="center"/>
          </w:tcPr>
          <w:p w14:paraId="3907AAEC" w14:textId="77777777" w:rsidR="00B80EBA" w:rsidRPr="00BF7077" w:rsidRDefault="00B80EBA" w:rsidP="00B80EBA">
            <w:pPr>
              <w:pStyle w:val="BodyText"/>
              <w:spacing w:after="0"/>
              <w:rPr>
                <w:szCs w:val="22"/>
              </w:rPr>
            </w:pPr>
            <w:r w:rsidRPr="00BF7077">
              <w:rPr>
                <w:szCs w:val="22"/>
              </w:rPr>
              <w:t>Number of sites</w:t>
            </w:r>
          </w:p>
        </w:tc>
        <w:tc>
          <w:tcPr>
            <w:tcW w:w="6789" w:type="dxa"/>
            <w:vAlign w:val="center"/>
          </w:tcPr>
          <w:p w14:paraId="76350363" w14:textId="77777777" w:rsidR="00B80EBA" w:rsidRPr="00BF7077" w:rsidRDefault="00B80EBA" w:rsidP="00B80EBA">
            <w:pPr>
              <w:pStyle w:val="BodyText"/>
              <w:spacing w:after="0"/>
              <w:rPr>
                <w:szCs w:val="22"/>
              </w:rPr>
            </w:pPr>
            <w:r>
              <w:rPr>
                <w:szCs w:val="22"/>
              </w:rPr>
              <w:t>7</w:t>
            </w:r>
          </w:p>
        </w:tc>
      </w:tr>
      <w:tr w:rsidR="00B80EBA" w:rsidRPr="00BF7077" w14:paraId="0875B3D0" w14:textId="77777777" w:rsidTr="00EF02EA">
        <w:tblPrEx>
          <w:jc w:val="left"/>
        </w:tblPrEx>
        <w:trPr>
          <w:trHeight w:val="283"/>
        </w:trPr>
        <w:tc>
          <w:tcPr>
            <w:tcW w:w="2830" w:type="dxa"/>
            <w:vAlign w:val="center"/>
          </w:tcPr>
          <w:p w14:paraId="4363380B" w14:textId="77777777" w:rsidR="00B80EBA" w:rsidRPr="00BF7077" w:rsidRDefault="00B80EBA" w:rsidP="00B80EBA">
            <w:pPr>
              <w:pStyle w:val="BodyText"/>
              <w:spacing w:after="0"/>
              <w:rPr>
                <w:szCs w:val="22"/>
              </w:rPr>
            </w:pPr>
            <w:r w:rsidRPr="00BF7077">
              <w:rPr>
                <w:szCs w:val="22"/>
              </w:rPr>
              <w:t>Number of UEs</w:t>
            </w:r>
          </w:p>
        </w:tc>
        <w:tc>
          <w:tcPr>
            <w:tcW w:w="6789" w:type="dxa"/>
            <w:vAlign w:val="center"/>
          </w:tcPr>
          <w:p w14:paraId="5069DDFB" w14:textId="77777777" w:rsidR="00B80EBA" w:rsidRPr="00BF7077" w:rsidRDefault="00B80EBA" w:rsidP="00B80EBA">
            <w:pPr>
              <w:pStyle w:val="BodyText"/>
              <w:spacing w:after="0"/>
              <w:rPr>
                <w:szCs w:val="22"/>
              </w:rPr>
            </w:pPr>
            <w:r>
              <w:rPr>
                <w:szCs w:val="22"/>
              </w:rPr>
              <w:t>10000</w:t>
            </w:r>
          </w:p>
        </w:tc>
      </w:tr>
      <w:tr w:rsidR="00B80EBA" w:rsidRPr="00BF7077" w14:paraId="71D99AAA" w14:textId="77777777" w:rsidTr="00EF02EA">
        <w:tblPrEx>
          <w:jc w:val="left"/>
        </w:tblPrEx>
        <w:trPr>
          <w:trHeight w:val="283"/>
        </w:trPr>
        <w:tc>
          <w:tcPr>
            <w:tcW w:w="2830" w:type="dxa"/>
            <w:vAlign w:val="center"/>
          </w:tcPr>
          <w:p w14:paraId="267FECEF" w14:textId="77777777" w:rsidR="00B80EBA" w:rsidRPr="00BF7077" w:rsidRDefault="00B80EBA" w:rsidP="00B80EBA">
            <w:pPr>
              <w:pStyle w:val="BodyText"/>
              <w:spacing w:after="0"/>
              <w:rPr>
                <w:szCs w:val="22"/>
              </w:rPr>
            </w:pPr>
            <w:r w:rsidRPr="00BF7077">
              <w:rPr>
                <w:szCs w:val="22"/>
              </w:rPr>
              <w:lastRenderedPageBreak/>
              <w:t>UE distribution</w:t>
            </w:r>
          </w:p>
        </w:tc>
        <w:tc>
          <w:tcPr>
            <w:tcW w:w="6789" w:type="dxa"/>
            <w:vAlign w:val="center"/>
          </w:tcPr>
          <w:p w14:paraId="14B15369" w14:textId="09373E8A" w:rsidR="00B80EBA" w:rsidRPr="00BF7077" w:rsidRDefault="00B80EBA" w:rsidP="00B80EBA">
            <w:pPr>
              <w:pStyle w:val="BodyText"/>
              <w:spacing w:after="0"/>
              <w:rPr>
                <w:szCs w:val="22"/>
              </w:rPr>
            </w:pPr>
            <w:r>
              <w:rPr>
                <w:szCs w:val="22"/>
              </w:rPr>
              <w:t>100% Indoor</w:t>
            </w:r>
          </w:p>
        </w:tc>
      </w:tr>
      <w:tr w:rsidR="00B80EBA" w:rsidRPr="00BF7077" w14:paraId="583F4FA7" w14:textId="77777777" w:rsidTr="00EF02EA">
        <w:tblPrEx>
          <w:jc w:val="left"/>
        </w:tblPrEx>
        <w:trPr>
          <w:trHeight w:val="283"/>
        </w:trPr>
        <w:tc>
          <w:tcPr>
            <w:tcW w:w="2830" w:type="dxa"/>
            <w:vAlign w:val="center"/>
          </w:tcPr>
          <w:p w14:paraId="440F5C73" w14:textId="77777777" w:rsidR="00B80EBA" w:rsidRPr="00BF7077" w:rsidRDefault="00B80EBA" w:rsidP="00B80EBA">
            <w:pPr>
              <w:pStyle w:val="BodyText"/>
              <w:spacing w:after="0"/>
              <w:rPr>
                <w:szCs w:val="22"/>
              </w:rPr>
            </w:pPr>
            <w:r w:rsidRPr="00BF7077">
              <w:rPr>
                <w:szCs w:val="22"/>
              </w:rPr>
              <w:t>Handover margin</w:t>
            </w:r>
          </w:p>
        </w:tc>
        <w:tc>
          <w:tcPr>
            <w:tcW w:w="6789" w:type="dxa"/>
            <w:vAlign w:val="center"/>
          </w:tcPr>
          <w:p w14:paraId="1C5A88D0" w14:textId="77777777" w:rsidR="00B80EBA" w:rsidRPr="00BF7077" w:rsidRDefault="00B80EBA" w:rsidP="00B80EBA">
            <w:pPr>
              <w:pStyle w:val="BodyText"/>
              <w:spacing w:after="0"/>
              <w:rPr>
                <w:szCs w:val="22"/>
              </w:rPr>
            </w:pPr>
            <w:r w:rsidRPr="00BF7077">
              <w:rPr>
                <w:szCs w:val="22"/>
              </w:rPr>
              <w:t>3 dB</w:t>
            </w:r>
          </w:p>
        </w:tc>
      </w:tr>
      <w:tr w:rsidR="00B80EBA" w:rsidRPr="00BF7077" w14:paraId="7F6F761C" w14:textId="77777777" w:rsidTr="00EF02EA">
        <w:tblPrEx>
          <w:jc w:val="left"/>
        </w:tblPrEx>
        <w:trPr>
          <w:trHeight w:val="283"/>
        </w:trPr>
        <w:tc>
          <w:tcPr>
            <w:tcW w:w="2830" w:type="dxa"/>
            <w:vAlign w:val="center"/>
            <w:hideMark/>
          </w:tcPr>
          <w:p w14:paraId="0FDFAD6F" w14:textId="77777777" w:rsidR="00B80EBA" w:rsidRPr="00BF7077" w:rsidRDefault="00B80EBA" w:rsidP="00B80EBA">
            <w:pPr>
              <w:pStyle w:val="BodyText"/>
              <w:spacing w:after="0"/>
              <w:rPr>
                <w:szCs w:val="22"/>
              </w:rPr>
            </w:pPr>
            <w:r w:rsidRPr="00BF7077">
              <w:rPr>
                <w:szCs w:val="22"/>
              </w:rPr>
              <w:t>Carrier frequency</w:t>
            </w:r>
          </w:p>
        </w:tc>
        <w:tc>
          <w:tcPr>
            <w:tcW w:w="6789" w:type="dxa"/>
            <w:vAlign w:val="center"/>
            <w:hideMark/>
          </w:tcPr>
          <w:p w14:paraId="130D4728" w14:textId="77777777" w:rsidR="00B80EBA" w:rsidRPr="00BF7077" w:rsidRDefault="00B80EBA" w:rsidP="00B80EBA">
            <w:pPr>
              <w:pStyle w:val="BodyText"/>
              <w:spacing w:after="0"/>
              <w:rPr>
                <w:szCs w:val="22"/>
              </w:rPr>
            </w:pPr>
            <w:r w:rsidRPr="00BF7077">
              <w:rPr>
                <w:szCs w:val="22"/>
              </w:rPr>
              <w:t xml:space="preserve">3.5 GHz </w:t>
            </w:r>
          </w:p>
        </w:tc>
      </w:tr>
      <w:tr w:rsidR="00B80EBA" w:rsidRPr="00BF7077" w14:paraId="5E4329CD" w14:textId="77777777" w:rsidTr="00EF02EA">
        <w:tblPrEx>
          <w:jc w:val="left"/>
        </w:tblPrEx>
        <w:trPr>
          <w:trHeight w:val="283"/>
        </w:trPr>
        <w:tc>
          <w:tcPr>
            <w:tcW w:w="2830" w:type="dxa"/>
            <w:vAlign w:val="center"/>
            <w:hideMark/>
          </w:tcPr>
          <w:p w14:paraId="7213134B" w14:textId="77777777" w:rsidR="00B80EBA" w:rsidRPr="00BF7077" w:rsidRDefault="00B80EBA" w:rsidP="00B80EBA">
            <w:pPr>
              <w:pStyle w:val="BodyText"/>
              <w:spacing w:after="0"/>
              <w:rPr>
                <w:szCs w:val="22"/>
              </w:rPr>
            </w:pPr>
            <w:r w:rsidRPr="00BF7077">
              <w:rPr>
                <w:szCs w:val="22"/>
              </w:rPr>
              <w:t>Bandwidth</w:t>
            </w:r>
          </w:p>
        </w:tc>
        <w:tc>
          <w:tcPr>
            <w:tcW w:w="6789" w:type="dxa"/>
            <w:vAlign w:val="center"/>
            <w:hideMark/>
          </w:tcPr>
          <w:p w14:paraId="60D81FA7" w14:textId="6E11EBE1" w:rsidR="00B80EBA" w:rsidRPr="00BF7077" w:rsidRDefault="00BA4649" w:rsidP="00B80EBA">
            <w:pPr>
              <w:pStyle w:val="BodyText"/>
              <w:spacing w:after="0"/>
              <w:rPr>
                <w:szCs w:val="22"/>
              </w:rPr>
            </w:pPr>
            <w:r>
              <w:rPr>
                <w:szCs w:val="22"/>
              </w:rPr>
              <w:t xml:space="preserve">20 MHz </w:t>
            </w:r>
            <w:r w:rsidR="00501D7E">
              <w:rPr>
                <w:szCs w:val="22"/>
              </w:rPr>
              <w:t>or</w:t>
            </w:r>
            <w:r>
              <w:rPr>
                <w:szCs w:val="22"/>
              </w:rPr>
              <w:t xml:space="preserve"> </w:t>
            </w:r>
            <w:r w:rsidR="00B80EBA" w:rsidRPr="00BF7077">
              <w:rPr>
                <w:szCs w:val="22"/>
              </w:rPr>
              <w:t xml:space="preserve">100 MHz </w:t>
            </w:r>
          </w:p>
        </w:tc>
      </w:tr>
      <w:tr w:rsidR="00B80EBA" w:rsidRPr="00BF7077" w14:paraId="126ACE2D" w14:textId="77777777" w:rsidTr="00EF02EA">
        <w:tblPrEx>
          <w:jc w:val="left"/>
        </w:tblPrEx>
        <w:trPr>
          <w:trHeight w:val="283"/>
        </w:trPr>
        <w:tc>
          <w:tcPr>
            <w:tcW w:w="2830" w:type="dxa"/>
            <w:vAlign w:val="center"/>
            <w:hideMark/>
          </w:tcPr>
          <w:p w14:paraId="51A77909" w14:textId="77777777" w:rsidR="00B80EBA" w:rsidRPr="00BF7077" w:rsidRDefault="00B80EBA" w:rsidP="00B80EBA">
            <w:pPr>
              <w:pStyle w:val="BodyText"/>
              <w:spacing w:after="0"/>
              <w:rPr>
                <w:szCs w:val="22"/>
              </w:rPr>
            </w:pPr>
            <w:r w:rsidRPr="00BF7077">
              <w:rPr>
                <w:szCs w:val="22"/>
              </w:rPr>
              <w:t>Subcarrier spacing</w:t>
            </w:r>
          </w:p>
        </w:tc>
        <w:tc>
          <w:tcPr>
            <w:tcW w:w="6789" w:type="dxa"/>
            <w:vAlign w:val="center"/>
            <w:hideMark/>
          </w:tcPr>
          <w:p w14:paraId="20DB26C3" w14:textId="77777777" w:rsidR="00B80EBA" w:rsidRPr="00BF7077" w:rsidRDefault="00B80EBA" w:rsidP="00B80EBA">
            <w:pPr>
              <w:pStyle w:val="BodyText"/>
              <w:spacing w:after="0"/>
              <w:rPr>
                <w:szCs w:val="22"/>
              </w:rPr>
            </w:pPr>
            <w:r w:rsidRPr="00BF7077">
              <w:rPr>
                <w:szCs w:val="22"/>
              </w:rPr>
              <w:t>30 kHz</w:t>
            </w:r>
          </w:p>
        </w:tc>
      </w:tr>
      <w:tr w:rsidR="00B80EBA" w:rsidRPr="00BF7077" w14:paraId="5A942CEA" w14:textId="77777777" w:rsidTr="00EF02EA">
        <w:tblPrEx>
          <w:jc w:val="left"/>
        </w:tblPrEx>
        <w:trPr>
          <w:trHeight w:val="283"/>
        </w:trPr>
        <w:tc>
          <w:tcPr>
            <w:tcW w:w="2830" w:type="dxa"/>
            <w:vAlign w:val="center"/>
          </w:tcPr>
          <w:p w14:paraId="267444D4" w14:textId="77777777" w:rsidR="00B80EBA" w:rsidRPr="00BF7077" w:rsidRDefault="00B80EBA" w:rsidP="00B80EBA">
            <w:pPr>
              <w:pStyle w:val="BodyText"/>
              <w:spacing w:after="0"/>
              <w:rPr>
                <w:szCs w:val="22"/>
              </w:rPr>
            </w:pPr>
            <w:r w:rsidRPr="00BF7077">
              <w:rPr>
                <w:szCs w:val="22"/>
              </w:rPr>
              <w:t>Channel model</w:t>
            </w:r>
          </w:p>
        </w:tc>
        <w:tc>
          <w:tcPr>
            <w:tcW w:w="6789" w:type="dxa"/>
            <w:vAlign w:val="center"/>
          </w:tcPr>
          <w:p w14:paraId="5581407F" w14:textId="457CFCB4" w:rsidR="00B80EBA" w:rsidRPr="00BF7077" w:rsidRDefault="00B80EBA" w:rsidP="00B80EBA">
            <w:pPr>
              <w:pStyle w:val="BodyText"/>
              <w:spacing w:after="0"/>
              <w:rPr>
                <w:szCs w:val="22"/>
              </w:rPr>
            </w:pPr>
            <w:proofErr w:type="spellStart"/>
            <w:r>
              <w:rPr>
                <w:szCs w:val="22"/>
              </w:rPr>
              <w:t>UMi</w:t>
            </w:r>
            <w:proofErr w:type="spellEnd"/>
            <w:r>
              <w:rPr>
                <w:szCs w:val="22"/>
              </w:rPr>
              <w:t xml:space="preserve"> (a</w:t>
            </w:r>
            <w:r w:rsidRPr="00BF7077">
              <w:rPr>
                <w:szCs w:val="22"/>
              </w:rPr>
              <w:t>ccording to TR 38.901</w:t>
            </w:r>
            <w:r>
              <w:rPr>
                <w:szCs w:val="22"/>
              </w:rPr>
              <w:t>)</w:t>
            </w:r>
          </w:p>
        </w:tc>
      </w:tr>
      <w:tr w:rsidR="00B80EBA" w:rsidRPr="00BF7077" w14:paraId="7030F316" w14:textId="77777777" w:rsidTr="00EF02EA">
        <w:tblPrEx>
          <w:jc w:val="left"/>
        </w:tblPrEx>
        <w:trPr>
          <w:trHeight w:val="283"/>
        </w:trPr>
        <w:tc>
          <w:tcPr>
            <w:tcW w:w="2830" w:type="dxa"/>
            <w:vAlign w:val="center"/>
          </w:tcPr>
          <w:p w14:paraId="018BF29D" w14:textId="77777777" w:rsidR="00B80EBA" w:rsidRPr="00BF7077" w:rsidRDefault="00B80EBA" w:rsidP="00B80EBA">
            <w:pPr>
              <w:pStyle w:val="BodyText"/>
              <w:spacing w:after="0"/>
              <w:rPr>
                <w:szCs w:val="22"/>
              </w:rPr>
            </w:pPr>
            <w:r w:rsidRPr="00BF7077">
              <w:rPr>
                <w:szCs w:val="22"/>
              </w:rPr>
              <w:t>Packet size</w:t>
            </w:r>
          </w:p>
        </w:tc>
        <w:tc>
          <w:tcPr>
            <w:tcW w:w="6789" w:type="dxa"/>
            <w:vAlign w:val="center"/>
          </w:tcPr>
          <w:p w14:paraId="70E73032" w14:textId="77777777" w:rsidR="00B80EBA" w:rsidRPr="00BF7077" w:rsidRDefault="00B80EBA" w:rsidP="00B80EBA">
            <w:pPr>
              <w:pStyle w:val="BodyText"/>
              <w:spacing w:after="0"/>
              <w:rPr>
                <w:szCs w:val="22"/>
              </w:rPr>
            </w:pPr>
            <w:r w:rsidRPr="00BF7077">
              <w:rPr>
                <w:szCs w:val="22"/>
              </w:rPr>
              <w:t>500 kB</w:t>
            </w:r>
          </w:p>
        </w:tc>
      </w:tr>
      <w:tr w:rsidR="00B80EBA" w:rsidRPr="00BF7077" w14:paraId="46FBA33E" w14:textId="77777777" w:rsidTr="00EF02EA">
        <w:tblPrEx>
          <w:jc w:val="left"/>
        </w:tblPrEx>
        <w:trPr>
          <w:trHeight w:val="283"/>
        </w:trPr>
        <w:tc>
          <w:tcPr>
            <w:tcW w:w="2830" w:type="dxa"/>
            <w:vAlign w:val="center"/>
          </w:tcPr>
          <w:p w14:paraId="20EA8137" w14:textId="77777777" w:rsidR="00B80EBA" w:rsidRPr="00BF7077" w:rsidRDefault="00B80EBA" w:rsidP="00B80EBA">
            <w:pPr>
              <w:pStyle w:val="BodyText"/>
              <w:spacing w:after="0"/>
              <w:rPr>
                <w:szCs w:val="22"/>
              </w:rPr>
            </w:pPr>
            <w:r w:rsidRPr="00BF7077">
              <w:rPr>
                <w:szCs w:val="22"/>
              </w:rPr>
              <w:t>MIMO scheme</w:t>
            </w:r>
          </w:p>
        </w:tc>
        <w:tc>
          <w:tcPr>
            <w:tcW w:w="6789" w:type="dxa"/>
            <w:vAlign w:val="center"/>
          </w:tcPr>
          <w:p w14:paraId="5F6BD5F3" w14:textId="77777777" w:rsidR="00B80EBA" w:rsidRPr="00BF7077" w:rsidRDefault="00B80EBA" w:rsidP="00B80EBA">
            <w:pPr>
              <w:pStyle w:val="BodyText"/>
              <w:spacing w:after="0"/>
              <w:rPr>
                <w:szCs w:val="22"/>
              </w:rPr>
            </w:pPr>
            <w:r w:rsidRPr="00BF7077">
              <w:rPr>
                <w:szCs w:val="22"/>
              </w:rPr>
              <w:t>SU-MIMO</w:t>
            </w:r>
          </w:p>
        </w:tc>
      </w:tr>
      <w:tr w:rsidR="009D1575" w:rsidRPr="00BF7077" w14:paraId="448AA0B6" w14:textId="77777777" w:rsidTr="00EF02EA">
        <w:tblPrEx>
          <w:jc w:val="left"/>
        </w:tblPrEx>
        <w:trPr>
          <w:trHeight w:val="283"/>
        </w:trPr>
        <w:tc>
          <w:tcPr>
            <w:tcW w:w="2830" w:type="dxa"/>
            <w:vAlign w:val="center"/>
          </w:tcPr>
          <w:p w14:paraId="0C14A827" w14:textId="7AE58AFF" w:rsidR="009D1575" w:rsidRPr="00BF7077" w:rsidRDefault="009D1575" w:rsidP="009D1575">
            <w:pPr>
              <w:pStyle w:val="BodyText"/>
              <w:spacing w:after="0"/>
              <w:rPr>
                <w:szCs w:val="22"/>
              </w:rPr>
            </w:pPr>
            <w:r>
              <w:rPr>
                <w:szCs w:val="22"/>
              </w:rPr>
              <w:t>Power mode</w:t>
            </w:r>
          </w:p>
        </w:tc>
        <w:tc>
          <w:tcPr>
            <w:tcW w:w="6789" w:type="dxa"/>
            <w:vAlign w:val="center"/>
          </w:tcPr>
          <w:p w14:paraId="0F838B7B" w14:textId="608B7243" w:rsidR="009D1575" w:rsidRPr="00BF7077" w:rsidRDefault="009D1575" w:rsidP="009D1575">
            <w:pPr>
              <w:pStyle w:val="BodyText"/>
              <w:spacing w:after="0"/>
              <w:rPr>
                <w:szCs w:val="22"/>
              </w:rPr>
            </w:pPr>
            <w:r>
              <w:rPr>
                <w:szCs w:val="22"/>
              </w:rPr>
              <w:t>Rel-16 mode 0</w:t>
            </w:r>
          </w:p>
        </w:tc>
      </w:tr>
      <w:tr w:rsidR="00B80EBA" w:rsidRPr="00BF7077" w14:paraId="7F5D101D" w14:textId="77777777" w:rsidTr="00EF02EA">
        <w:tblPrEx>
          <w:jc w:val="left"/>
        </w:tblPrEx>
        <w:trPr>
          <w:trHeight w:val="283"/>
        </w:trPr>
        <w:tc>
          <w:tcPr>
            <w:tcW w:w="2830" w:type="dxa"/>
            <w:vAlign w:val="center"/>
          </w:tcPr>
          <w:p w14:paraId="3EB264CE" w14:textId="77777777" w:rsidR="00B80EBA" w:rsidRPr="00BF7077" w:rsidRDefault="00B80EBA" w:rsidP="00B80EBA">
            <w:pPr>
              <w:pStyle w:val="BodyText"/>
              <w:spacing w:after="0"/>
              <w:rPr>
                <w:szCs w:val="22"/>
              </w:rPr>
            </w:pPr>
            <w:r w:rsidRPr="00BF7077">
              <w:rPr>
                <w:szCs w:val="22"/>
              </w:rPr>
              <w:t>Power control</w:t>
            </w:r>
          </w:p>
        </w:tc>
        <w:tc>
          <w:tcPr>
            <w:tcW w:w="6789" w:type="dxa"/>
            <w:vAlign w:val="center"/>
          </w:tcPr>
          <w:p w14:paraId="5CD20029" w14:textId="039792F6" w:rsidR="00B80EBA" w:rsidRPr="00BF7077" w:rsidRDefault="00A9627A" w:rsidP="00B80EBA">
            <w:pPr>
              <w:pStyle w:val="BodyText"/>
              <w:spacing w:after="0"/>
              <w:rPr>
                <w:szCs w:val="22"/>
              </w:rPr>
            </w:pP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m:t>
                  </m:r>
                </m:sub>
              </m:sSub>
              <m:r>
                <w:rPr>
                  <w:rFonts w:ascii="Cambria Math" w:hAnsi="Cambria Math"/>
                  <w:szCs w:val="22"/>
                </w:rPr>
                <m:t>= -50</m:t>
              </m:r>
              <m:r>
                <m:rPr>
                  <m:sty m:val="p"/>
                </m:rPr>
                <w:rPr>
                  <w:rFonts w:ascii="Cambria Math" w:hAnsi="Cambria Math"/>
                  <w:szCs w:val="22"/>
                </w:rPr>
                <m:t xml:space="preserve">  </m:t>
              </m:r>
            </m:oMath>
            <w:r w:rsidR="00501D7E">
              <w:rPr>
                <w:szCs w:val="22"/>
              </w:rPr>
              <w:t xml:space="preserve">or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m:t>
                  </m:r>
                </m:sub>
              </m:sSub>
              <m:r>
                <w:rPr>
                  <w:rFonts w:ascii="Cambria Math" w:hAnsi="Cambria Math"/>
                  <w:szCs w:val="22"/>
                </w:rPr>
                <m:t>= -80  ,</m:t>
              </m:r>
            </m:oMath>
            <w:r w:rsidR="00501D7E">
              <w:rPr>
                <w:szCs w:val="22"/>
              </w:rPr>
              <w:t xml:space="preserve"> </w:t>
            </w:r>
            <m:oMath>
              <m:r>
                <w:rPr>
                  <w:rFonts w:ascii="Cambria Math" w:hAnsi="Cambria Math"/>
                  <w:szCs w:val="22"/>
                </w:rPr>
                <m:t>α=0.8</m:t>
              </m:r>
            </m:oMath>
            <w:r w:rsidR="00B80EBA">
              <w:rPr>
                <w:szCs w:val="22"/>
              </w:rPr>
              <w:t xml:space="preserve"> </w:t>
            </w:r>
          </w:p>
        </w:tc>
      </w:tr>
      <w:tr w:rsidR="00B80EBA" w:rsidRPr="00BF7077" w14:paraId="3C23840E" w14:textId="77777777" w:rsidTr="00EF02EA">
        <w:tblPrEx>
          <w:jc w:val="left"/>
        </w:tblPrEx>
        <w:trPr>
          <w:trHeight w:val="283"/>
        </w:trPr>
        <w:tc>
          <w:tcPr>
            <w:tcW w:w="2830" w:type="dxa"/>
            <w:vAlign w:val="center"/>
          </w:tcPr>
          <w:p w14:paraId="304025F7" w14:textId="77777777" w:rsidR="00B80EBA" w:rsidRPr="00BF7077" w:rsidRDefault="00B80EBA" w:rsidP="00B80EBA">
            <w:pPr>
              <w:pStyle w:val="BodyText"/>
              <w:spacing w:after="0"/>
              <w:rPr>
                <w:szCs w:val="22"/>
              </w:rPr>
            </w:pPr>
            <w:r w:rsidRPr="00BF7077">
              <w:rPr>
                <w:szCs w:val="22"/>
              </w:rPr>
              <w:t>Modulation</w:t>
            </w:r>
          </w:p>
        </w:tc>
        <w:tc>
          <w:tcPr>
            <w:tcW w:w="6789" w:type="dxa"/>
            <w:vAlign w:val="center"/>
          </w:tcPr>
          <w:p w14:paraId="27FD5145" w14:textId="77777777" w:rsidR="00B80EBA" w:rsidRPr="00BF7077" w:rsidRDefault="00B80EBA" w:rsidP="00B80EBA">
            <w:pPr>
              <w:pStyle w:val="BodyText"/>
              <w:spacing w:after="0"/>
              <w:rPr>
                <w:szCs w:val="22"/>
              </w:rPr>
            </w:pPr>
            <w:r w:rsidRPr="00BF7077">
              <w:rPr>
                <w:szCs w:val="22"/>
              </w:rPr>
              <w:t xml:space="preserve">Up to </w:t>
            </w:r>
            <w:r>
              <w:rPr>
                <w:szCs w:val="22"/>
              </w:rPr>
              <w:t>256</w:t>
            </w:r>
            <w:r w:rsidRPr="00BF7077">
              <w:rPr>
                <w:szCs w:val="22"/>
              </w:rPr>
              <w:t xml:space="preserve"> QAM</w:t>
            </w:r>
          </w:p>
        </w:tc>
      </w:tr>
      <w:tr w:rsidR="003C6B25" w:rsidRPr="00BF7077" w14:paraId="13FCC7D8" w14:textId="77777777" w:rsidTr="00EF02EA">
        <w:tblPrEx>
          <w:jc w:val="left"/>
        </w:tblPrEx>
        <w:trPr>
          <w:trHeight w:val="283"/>
        </w:trPr>
        <w:tc>
          <w:tcPr>
            <w:tcW w:w="2830" w:type="dxa"/>
            <w:vAlign w:val="center"/>
          </w:tcPr>
          <w:p w14:paraId="2F49CAF2" w14:textId="47C8A61D" w:rsidR="003C6B25" w:rsidRPr="00BF7077" w:rsidRDefault="003C6B25" w:rsidP="003C6B25">
            <w:pPr>
              <w:pStyle w:val="BodyText"/>
              <w:spacing w:after="0"/>
              <w:rPr>
                <w:szCs w:val="22"/>
              </w:rPr>
            </w:pPr>
            <w:r>
              <w:rPr>
                <w:szCs w:val="22"/>
              </w:rPr>
              <w:t>Receiver</w:t>
            </w:r>
          </w:p>
        </w:tc>
        <w:tc>
          <w:tcPr>
            <w:tcW w:w="6789" w:type="dxa"/>
            <w:vAlign w:val="center"/>
          </w:tcPr>
          <w:p w14:paraId="3CFB6920" w14:textId="77999414" w:rsidR="003C6B25" w:rsidRPr="00BF7077" w:rsidRDefault="003C6B25" w:rsidP="003C6B25">
            <w:pPr>
              <w:pStyle w:val="BodyText"/>
              <w:spacing w:after="0"/>
              <w:rPr>
                <w:szCs w:val="22"/>
              </w:rPr>
            </w:pPr>
            <w:r>
              <w:rPr>
                <w:szCs w:val="22"/>
              </w:rPr>
              <w:t>MMSE-IRC</w:t>
            </w:r>
          </w:p>
        </w:tc>
      </w:tr>
      <w:tr w:rsidR="003C6B25" w:rsidRPr="00BF7077" w14:paraId="5C2B5A10" w14:textId="77777777" w:rsidTr="00EF02EA">
        <w:tblPrEx>
          <w:jc w:val="left"/>
        </w:tblPrEx>
        <w:trPr>
          <w:trHeight w:val="283"/>
        </w:trPr>
        <w:tc>
          <w:tcPr>
            <w:tcW w:w="2830" w:type="dxa"/>
            <w:vAlign w:val="center"/>
            <w:hideMark/>
          </w:tcPr>
          <w:p w14:paraId="398DEB92" w14:textId="77777777" w:rsidR="003C6B25" w:rsidRPr="00BF7077" w:rsidRDefault="003C6B25" w:rsidP="003C6B25">
            <w:pPr>
              <w:pStyle w:val="BodyText"/>
              <w:spacing w:after="0"/>
              <w:rPr>
                <w:szCs w:val="22"/>
              </w:rPr>
            </w:pPr>
            <w:r w:rsidRPr="00BF7077">
              <w:rPr>
                <w:szCs w:val="22"/>
              </w:rPr>
              <w:t>BS antenna configuration</w:t>
            </w:r>
          </w:p>
          <w:p w14:paraId="14931BC1" w14:textId="77777777" w:rsidR="003C6B25" w:rsidRPr="00BF7077" w:rsidRDefault="003C6B25" w:rsidP="003C6B25">
            <w:pPr>
              <w:pStyle w:val="BodyText"/>
              <w:spacing w:after="0"/>
              <w:rPr>
                <w:szCs w:val="22"/>
              </w:rPr>
            </w:pPr>
            <w:r w:rsidRPr="00BF7077">
              <w:rPr>
                <w:szCs w:val="22"/>
              </w:rPr>
              <w:t>(</w:t>
            </w:r>
            <w:proofErr w:type="gramStart"/>
            <w:r w:rsidRPr="00BF7077">
              <w:rPr>
                <w:szCs w:val="22"/>
              </w:rPr>
              <w:t>for</w:t>
            </w:r>
            <w:proofErr w:type="gramEnd"/>
            <w:r w:rsidRPr="00BF7077">
              <w:rPr>
                <w:szCs w:val="22"/>
              </w:rPr>
              <w:t xml:space="preserve"> outdoor BS)</w:t>
            </w:r>
          </w:p>
        </w:tc>
        <w:tc>
          <w:tcPr>
            <w:tcW w:w="6789" w:type="dxa"/>
            <w:vAlign w:val="center"/>
            <w:hideMark/>
          </w:tcPr>
          <w:p w14:paraId="6A9C7B2D" w14:textId="77777777" w:rsidR="003C6B25" w:rsidRPr="00BF7077" w:rsidRDefault="003C6B25" w:rsidP="003C6B25">
            <w:pPr>
              <w:pStyle w:val="BodyText"/>
              <w:spacing w:after="0"/>
              <w:rPr>
                <w:szCs w:val="22"/>
              </w:rPr>
            </w:pPr>
            <w:r w:rsidRPr="00BF7077">
              <w:rPr>
                <w:szCs w:val="22"/>
              </w:rPr>
              <w:t>(</w:t>
            </w:r>
            <m:oMath>
              <m:r>
                <w:rPr>
                  <w:rFonts w:ascii="Cambria Math" w:hAnsi="Cambria Math"/>
                  <w:szCs w:val="22"/>
                </w:rPr>
                <m:t>M</m:t>
              </m:r>
            </m:oMath>
            <w:r w:rsidRPr="00BF7077">
              <w:rPr>
                <w:szCs w:val="22"/>
              </w:rPr>
              <w:t>,</w:t>
            </w:r>
            <m:oMath>
              <m:r>
                <w:rPr>
                  <w:rFonts w:ascii="Cambria Math" w:hAnsi="Cambria Math"/>
                  <w:szCs w:val="22"/>
                </w:rPr>
                <m:t>N</m:t>
              </m:r>
            </m:oMath>
            <w:r w:rsidRPr="00BF7077">
              <w:rPr>
                <w:szCs w:val="22"/>
              </w:rPr>
              <w:t>,</w:t>
            </w:r>
            <m:oMath>
              <m:r>
                <w:rPr>
                  <w:rFonts w:ascii="Cambria Math" w:hAnsi="Cambria Math"/>
                  <w:szCs w:val="22"/>
                </w:rPr>
                <m:t>P</m:t>
              </m:r>
            </m:oMath>
            <w:r w:rsidRPr="00BF7077">
              <w:rPr>
                <w:szCs w:val="22"/>
              </w:rPr>
              <w:t>,</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g</m:t>
                  </m:r>
                </m:sub>
              </m:sSub>
            </m:oMath>
            <w:r w:rsidRPr="00BF7077">
              <w:rPr>
                <w:szCs w:val="22"/>
              </w:rPr>
              <w:t>,</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g</m:t>
                  </m:r>
                </m:sub>
              </m:sSub>
            </m:oMath>
            <w:r w:rsidRPr="00BF7077">
              <w:rPr>
                <w:szCs w:val="22"/>
              </w:rPr>
              <w:t>,</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p</m:t>
                  </m:r>
                </m:sub>
              </m:sSub>
            </m:oMath>
            <w:r w:rsidRPr="00BF7077">
              <w:rPr>
                <w:szCs w:val="22"/>
              </w:rPr>
              <w:t>,</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p</m:t>
                  </m:r>
                </m:sub>
              </m:sSub>
            </m:oMath>
            <w:r w:rsidRPr="00BF7077">
              <w:rPr>
                <w:szCs w:val="22"/>
              </w:rPr>
              <w:t>) = (8,8,2,1,1,4,8) with (</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H</m:t>
                  </m:r>
                </m:sub>
              </m:sSub>
            </m:oMath>
            <w:r w:rsidRPr="00BF7077">
              <w:rPr>
                <w:szCs w:val="22"/>
              </w:rPr>
              <w:t xml:space="preserve">, </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V</m:t>
                  </m:r>
                </m:sub>
              </m:sSub>
            </m:oMath>
            <w:r w:rsidRPr="00BF7077">
              <w:rPr>
                <w:szCs w:val="22"/>
              </w:rPr>
              <w:t>) = (0.5, 0.8)</w:t>
            </w:r>
            <m:oMath>
              <m:r>
                <w:rPr>
                  <w:rFonts w:ascii="Cambria Math" w:hAnsi="Cambria Math"/>
                  <w:szCs w:val="22"/>
                </w:rPr>
                <m:t>λ</m:t>
              </m:r>
            </m:oMath>
          </w:p>
          <w:p w14:paraId="102E52CE" w14:textId="77777777" w:rsidR="003C6B25" w:rsidRPr="00BF7077" w:rsidRDefault="003C6B25" w:rsidP="003C6B25">
            <w:pPr>
              <w:pStyle w:val="BodyText"/>
              <w:spacing w:after="0"/>
              <w:rPr>
                <w:szCs w:val="22"/>
              </w:rPr>
            </w:pPr>
          </w:p>
        </w:tc>
      </w:tr>
      <w:tr w:rsidR="003C6B25" w:rsidRPr="00BF7077" w14:paraId="76232314" w14:textId="77777777" w:rsidTr="00EF02EA">
        <w:tblPrEx>
          <w:jc w:val="left"/>
        </w:tblPrEx>
        <w:trPr>
          <w:trHeight w:val="283"/>
        </w:trPr>
        <w:tc>
          <w:tcPr>
            <w:tcW w:w="2830" w:type="dxa"/>
            <w:vAlign w:val="center"/>
          </w:tcPr>
          <w:p w14:paraId="062AFE9E" w14:textId="77777777" w:rsidR="003C6B25" w:rsidRPr="00BF7077" w:rsidRDefault="003C6B25" w:rsidP="003C6B25">
            <w:pPr>
              <w:pStyle w:val="BodyText"/>
              <w:spacing w:after="0"/>
              <w:rPr>
                <w:szCs w:val="22"/>
              </w:rPr>
            </w:pPr>
            <w:r w:rsidRPr="00BF7077">
              <w:rPr>
                <w:szCs w:val="22"/>
              </w:rPr>
              <w:t>BS antenna pattern</w:t>
            </w:r>
          </w:p>
        </w:tc>
        <w:tc>
          <w:tcPr>
            <w:tcW w:w="6789" w:type="dxa"/>
            <w:vAlign w:val="center"/>
          </w:tcPr>
          <w:p w14:paraId="3A76AEF8" w14:textId="418C560E" w:rsidR="003C6B25" w:rsidRPr="00BF7077" w:rsidRDefault="003C6B25" w:rsidP="003C6B25">
            <w:pPr>
              <w:pStyle w:val="BodyText"/>
              <w:spacing w:after="0"/>
              <w:rPr>
                <w:szCs w:val="22"/>
              </w:rPr>
            </w:pPr>
            <w:r w:rsidRPr="00BF7077">
              <w:rPr>
                <w:szCs w:val="22"/>
              </w:rPr>
              <w:t xml:space="preserve">Directional (8 </w:t>
            </w:r>
            <w:proofErr w:type="spellStart"/>
            <w:r w:rsidRPr="00BF7077">
              <w:rPr>
                <w:szCs w:val="22"/>
              </w:rPr>
              <w:t>dBi</w:t>
            </w:r>
            <w:proofErr w:type="spellEnd"/>
            <w:r w:rsidRPr="00BF7077">
              <w:rPr>
                <w:szCs w:val="22"/>
              </w:rPr>
              <w:t>, 65</w:t>
            </w:r>
            <m:oMath>
              <m:r>
                <w:rPr>
                  <w:rFonts w:ascii="Cambria Math" w:hAnsi="Cambria Math"/>
                  <w:szCs w:val="22"/>
                  <w:lang w:eastAsia="ja-JP"/>
                </w:rPr>
                <m:t>°</m:t>
              </m:r>
            </m:oMath>
            <w:r w:rsidRPr="00BF7077">
              <w:rPr>
                <w:szCs w:val="22"/>
              </w:rPr>
              <w:t xml:space="preserve"> BW)</w:t>
            </w:r>
          </w:p>
        </w:tc>
      </w:tr>
      <w:tr w:rsidR="003C6B25" w:rsidRPr="00BF7077" w14:paraId="3034674C" w14:textId="77777777" w:rsidTr="00EF02EA">
        <w:tblPrEx>
          <w:jc w:val="left"/>
        </w:tblPrEx>
        <w:trPr>
          <w:trHeight w:val="283"/>
        </w:trPr>
        <w:tc>
          <w:tcPr>
            <w:tcW w:w="2830" w:type="dxa"/>
            <w:vAlign w:val="center"/>
          </w:tcPr>
          <w:p w14:paraId="3D059EF1" w14:textId="77777777" w:rsidR="003C6B25" w:rsidRPr="00BF7077" w:rsidRDefault="003C6B25" w:rsidP="003C6B25">
            <w:pPr>
              <w:pStyle w:val="BodyText"/>
              <w:spacing w:after="0"/>
              <w:rPr>
                <w:szCs w:val="22"/>
              </w:rPr>
            </w:pPr>
            <w:r w:rsidRPr="00BF7077">
              <w:rPr>
                <w:szCs w:val="22"/>
              </w:rPr>
              <w:t>BS antenna height</w:t>
            </w:r>
          </w:p>
        </w:tc>
        <w:tc>
          <w:tcPr>
            <w:tcW w:w="6789" w:type="dxa"/>
            <w:vAlign w:val="center"/>
          </w:tcPr>
          <w:p w14:paraId="1BAF53F4" w14:textId="77777777" w:rsidR="003C6B25" w:rsidRPr="00BF7077" w:rsidRDefault="003C6B25" w:rsidP="003C6B25">
            <w:pPr>
              <w:pStyle w:val="BodyText"/>
              <w:spacing w:after="0"/>
              <w:rPr>
                <w:szCs w:val="22"/>
              </w:rPr>
            </w:pPr>
            <w:r w:rsidRPr="00BF7077">
              <w:rPr>
                <w:szCs w:val="22"/>
              </w:rPr>
              <w:t>According to TR 38.901</w:t>
            </w:r>
          </w:p>
        </w:tc>
      </w:tr>
      <w:tr w:rsidR="003C6B25" w:rsidRPr="00BF7077" w14:paraId="4468C8D8" w14:textId="77777777" w:rsidTr="00EF02EA">
        <w:tblPrEx>
          <w:jc w:val="left"/>
        </w:tblPrEx>
        <w:trPr>
          <w:trHeight w:val="283"/>
        </w:trPr>
        <w:tc>
          <w:tcPr>
            <w:tcW w:w="2830" w:type="dxa"/>
            <w:vAlign w:val="center"/>
          </w:tcPr>
          <w:p w14:paraId="656B962A" w14:textId="77777777" w:rsidR="003C6B25" w:rsidRPr="00BF7077" w:rsidRDefault="003C6B25" w:rsidP="003C6B25">
            <w:pPr>
              <w:pStyle w:val="BodyText"/>
              <w:spacing w:after="0"/>
              <w:rPr>
                <w:szCs w:val="22"/>
              </w:rPr>
            </w:pPr>
            <w:r w:rsidRPr="00BF7077">
              <w:rPr>
                <w:szCs w:val="22"/>
              </w:rPr>
              <w:t>BS noise figure</w:t>
            </w:r>
          </w:p>
        </w:tc>
        <w:tc>
          <w:tcPr>
            <w:tcW w:w="6789" w:type="dxa"/>
            <w:vAlign w:val="center"/>
          </w:tcPr>
          <w:p w14:paraId="6B6CB501" w14:textId="77777777" w:rsidR="003C6B25" w:rsidRPr="00BF7077" w:rsidRDefault="003C6B25" w:rsidP="003C6B25">
            <w:pPr>
              <w:pStyle w:val="BodyText"/>
              <w:spacing w:after="0"/>
              <w:rPr>
                <w:szCs w:val="22"/>
              </w:rPr>
            </w:pPr>
            <w:r w:rsidRPr="00BF7077">
              <w:rPr>
                <w:szCs w:val="22"/>
              </w:rPr>
              <w:t>5 dB</w:t>
            </w:r>
          </w:p>
        </w:tc>
      </w:tr>
      <w:tr w:rsidR="003C6B25" w:rsidRPr="00BF7077" w14:paraId="6FB40030" w14:textId="77777777" w:rsidTr="00EF02EA">
        <w:tblPrEx>
          <w:jc w:val="left"/>
        </w:tblPrEx>
        <w:trPr>
          <w:trHeight w:val="283"/>
        </w:trPr>
        <w:tc>
          <w:tcPr>
            <w:tcW w:w="2830" w:type="dxa"/>
            <w:vAlign w:val="center"/>
            <w:hideMark/>
          </w:tcPr>
          <w:p w14:paraId="02EDEC73" w14:textId="77777777" w:rsidR="003C6B25" w:rsidRPr="00BF7077" w:rsidRDefault="003C6B25" w:rsidP="003C6B25">
            <w:pPr>
              <w:pStyle w:val="BodyText"/>
              <w:spacing w:after="0"/>
              <w:rPr>
                <w:szCs w:val="22"/>
              </w:rPr>
            </w:pPr>
            <w:r w:rsidRPr="00BF7077">
              <w:rPr>
                <w:szCs w:val="22"/>
              </w:rPr>
              <w:t>UE antenna configuration</w:t>
            </w:r>
          </w:p>
        </w:tc>
        <w:tc>
          <w:tcPr>
            <w:tcW w:w="6789" w:type="dxa"/>
            <w:vAlign w:val="center"/>
            <w:hideMark/>
          </w:tcPr>
          <w:p w14:paraId="7C94B36B" w14:textId="1BB805D2" w:rsidR="003C6B25" w:rsidRPr="00BF7077" w:rsidRDefault="00425935" w:rsidP="003C6B25">
            <w:pPr>
              <w:pStyle w:val="BodyText"/>
              <w:spacing w:after="0"/>
              <w:rPr>
                <w:szCs w:val="22"/>
              </w:rPr>
            </w:pPr>
            <w:r>
              <w:rPr>
                <w:szCs w:val="22"/>
              </w:rPr>
              <w:t xml:space="preserve">1x4 </w:t>
            </w:r>
            <w:r w:rsidR="003C6B25">
              <w:rPr>
                <w:szCs w:val="22"/>
              </w:rPr>
              <w:t>ULA</w:t>
            </w:r>
            <w:r>
              <w:rPr>
                <w:szCs w:val="22"/>
              </w:rPr>
              <w:t xml:space="preserve"> or two</w:t>
            </w:r>
            <w:r w:rsidR="00D65190">
              <w:rPr>
                <w:szCs w:val="22"/>
              </w:rPr>
              <w:t xml:space="preserve"> </w:t>
            </w:r>
            <w:r>
              <w:rPr>
                <w:szCs w:val="22"/>
              </w:rPr>
              <w:t>1x2 ULA (back-to-back)</w:t>
            </w:r>
            <w:r w:rsidR="0087084F">
              <w:rPr>
                <w:szCs w:val="22"/>
              </w:rPr>
              <w:t>, r</w:t>
            </w:r>
            <w:r w:rsidR="00631C8F">
              <w:rPr>
                <w:szCs w:val="22"/>
              </w:rPr>
              <w:t>andomly oriented</w:t>
            </w:r>
          </w:p>
        </w:tc>
      </w:tr>
      <w:tr w:rsidR="003C6B25" w:rsidRPr="00BF7077" w14:paraId="582AD54A" w14:textId="77777777" w:rsidTr="00EF02EA">
        <w:tblPrEx>
          <w:jc w:val="left"/>
        </w:tblPrEx>
        <w:trPr>
          <w:trHeight w:val="283"/>
        </w:trPr>
        <w:tc>
          <w:tcPr>
            <w:tcW w:w="2830" w:type="dxa"/>
            <w:vAlign w:val="center"/>
          </w:tcPr>
          <w:p w14:paraId="67782CFE" w14:textId="77777777" w:rsidR="003C6B25" w:rsidRPr="00BF7077" w:rsidRDefault="003C6B25" w:rsidP="003C6B25">
            <w:pPr>
              <w:pStyle w:val="BodyText"/>
              <w:spacing w:after="0"/>
              <w:rPr>
                <w:szCs w:val="22"/>
              </w:rPr>
            </w:pPr>
            <w:r w:rsidRPr="00BF7077">
              <w:rPr>
                <w:szCs w:val="22"/>
              </w:rPr>
              <w:t>UE antenna pattern</w:t>
            </w:r>
          </w:p>
        </w:tc>
        <w:tc>
          <w:tcPr>
            <w:tcW w:w="6789" w:type="dxa"/>
            <w:vAlign w:val="center"/>
          </w:tcPr>
          <w:p w14:paraId="0862FA59" w14:textId="6188C4AD" w:rsidR="003C6B25" w:rsidRPr="00BF7077" w:rsidRDefault="003C6B25" w:rsidP="003C6B25">
            <w:pPr>
              <w:pStyle w:val="BodyText"/>
              <w:spacing w:after="0"/>
              <w:rPr>
                <w:szCs w:val="22"/>
              </w:rPr>
            </w:pPr>
            <w:r>
              <w:rPr>
                <w:szCs w:val="22"/>
              </w:rPr>
              <w:t xml:space="preserve">Isotropic/Directional </w:t>
            </w:r>
            <w:r w:rsidRPr="00BF7077">
              <w:rPr>
                <w:szCs w:val="22"/>
              </w:rPr>
              <w:t xml:space="preserve">(8 </w:t>
            </w:r>
            <w:proofErr w:type="spellStart"/>
            <w:r w:rsidRPr="00BF7077">
              <w:rPr>
                <w:szCs w:val="22"/>
              </w:rPr>
              <w:t>dBi</w:t>
            </w:r>
            <w:proofErr w:type="spellEnd"/>
            <w:r w:rsidRPr="00BF7077">
              <w:rPr>
                <w:szCs w:val="22"/>
              </w:rPr>
              <w:t>, 65</w:t>
            </w:r>
            <m:oMath>
              <m:r>
                <w:rPr>
                  <w:rFonts w:ascii="Cambria Math" w:hAnsi="Cambria Math"/>
                  <w:szCs w:val="22"/>
                  <w:lang w:eastAsia="ja-JP"/>
                </w:rPr>
                <m:t>°</m:t>
              </m:r>
            </m:oMath>
            <w:r w:rsidRPr="00BF7077">
              <w:rPr>
                <w:szCs w:val="22"/>
              </w:rPr>
              <w:t xml:space="preserve"> BW)</w:t>
            </w:r>
          </w:p>
        </w:tc>
      </w:tr>
      <w:tr w:rsidR="003C6B25" w:rsidRPr="00BF7077" w14:paraId="4B6AFD27" w14:textId="77777777" w:rsidTr="00EF02EA">
        <w:tblPrEx>
          <w:jc w:val="left"/>
        </w:tblPrEx>
        <w:trPr>
          <w:trHeight w:val="283"/>
        </w:trPr>
        <w:tc>
          <w:tcPr>
            <w:tcW w:w="2830" w:type="dxa"/>
            <w:vAlign w:val="center"/>
          </w:tcPr>
          <w:p w14:paraId="7E45511E" w14:textId="77777777" w:rsidR="003C6B25" w:rsidRPr="00BF7077" w:rsidRDefault="003C6B25" w:rsidP="003C6B25">
            <w:pPr>
              <w:pStyle w:val="BodyText"/>
              <w:spacing w:after="0"/>
              <w:rPr>
                <w:szCs w:val="22"/>
              </w:rPr>
            </w:pPr>
            <w:r w:rsidRPr="00BF7077">
              <w:rPr>
                <w:szCs w:val="22"/>
              </w:rPr>
              <w:t>UE antenna height</w:t>
            </w:r>
          </w:p>
        </w:tc>
        <w:tc>
          <w:tcPr>
            <w:tcW w:w="6789" w:type="dxa"/>
            <w:vAlign w:val="center"/>
          </w:tcPr>
          <w:p w14:paraId="4445F8EA" w14:textId="7D2745F4" w:rsidR="003C6B25" w:rsidRPr="00BF7077" w:rsidRDefault="003C6B25" w:rsidP="003C6B25">
            <w:pPr>
              <w:pStyle w:val="BodyText"/>
              <w:spacing w:after="0"/>
              <w:rPr>
                <w:szCs w:val="22"/>
              </w:rPr>
            </w:pPr>
            <w:r>
              <w:rPr>
                <w:szCs w:val="22"/>
              </w:rPr>
              <w:t>According to 36.873</w:t>
            </w:r>
          </w:p>
        </w:tc>
      </w:tr>
      <w:tr w:rsidR="003C6B25" w:rsidRPr="00BF7077" w14:paraId="582D7391" w14:textId="77777777" w:rsidTr="00EF02EA">
        <w:tblPrEx>
          <w:jc w:val="left"/>
        </w:tblPrEx>
        <w:trPr>
          <w:trHeight w:val="283"/>
        </w:trPr>
        <w:tc>
          <w:tcPr>
            <w:tcW w:w="2830" w:type="dxa"/>
            <w:vAlign w:val="center"/>
          </w:tcPr>
          <w:p w14:paraId="68B700D0" w14:textId="77777777" w:rsidR="003C6B25" w:rsidRPr="00BF7077" w:rsidRDefault="003C6B25" w:rsidP="003C6B25">
            <w:pPr>
              <w:pStyle w:val="BodyText"/>
              <w:spacing w:after="0"/>
              <w:rPr>
                <w:szCs w:val="22"/>
              </w:rPr>
            </w:pPr>
            <w:r w:rsidRPr="00BF7077">
              <w:rPr>
                <w:szCs w:val="22"/>
              </w:rPr>
              <w:t>UE transmit power</w:t>
            </w:r>
          </w:p>
        </w:tc>
        <w:tc>
          <w:tcPr>
            <w:tcW w:w="6789" w:type="dxa"/>
            <w:vAlign w:val="center"/>
          </w:tcPr>
          <w:p w14:paraId="4FA71715" w14:textId="64B57513" w:rsidR="003C6B25" w:rsidRPr="00BF7077" w:rsidRDefault="003C6B25" w:rsidP="003C6B25">
            <w:pPr>
              <w:pStyle w:val="BodyText"/>
              <w:spacing w:after="0"/>
              <w:rPr>
                <w:szCs w:val="22"/>
              </w:rPr>
            </w:pPr>
            <w:r>
              <w:rPr>
                <w:szCs w:val="22"/>
              </w:rPr>
              <w:t>23 dBm</w:t>
            </w:r>
          </w:p>
        </w:tc>
      </w:tr>
      <w:tr w:rsidR="003C6B25" w:rsidRPr="00BF7077" w14:paraId="7F82B3DE" w14:textId="77777777" w:rsidTr="00EF02EA">
        <w:tblPrEx>
          <w:jc w:val="left"/>
        </w:tblPrEx>
        <w:trPr>
          <w:trHeight w:val="283"/>
        </w:trPr>
        <w:tc>
          <w:tcPr>
            <w:tcW w:w="2830" w:type="dxa"/>
            <w:vAlign w:val="center"/>
          </w:tcPr>
          <w:p w14:paraId="62B773F1" w14:textId="77777777" w:rsidR="003C6B25" w:rsidRPr="00BF7077" w:rsidRDefault="003C6B25" w:rsidP="003C6B25">
            <w:pPr>
              <w:pStyle w:val="BodyText"/>
              <w:spacing w:after="0"/>
              <w:rPr>
                <w:szCs w:val="22"/>
              </w:rPr>
            </w:pPr>
            <w:r w:rsidRPr="00BF7077">
              <w:rPr>
                <w:szCs w:val="22"/>
              </w:rPr>
              <w:t>UE speed</w:t>
            </w:r>
          </w:p>
        </w:tc>
        <w:tc>
          <w:tcPr>
            <w:tcW w:w="6789" w:type="dxa"/>
            <w:vAlign w:val="center"/>
          </w:tcPr>
          <w:p w14:paraId="32E7BE77" w14:textId="62D03C5B" w:rsidR="003C6B25" w:rsidRPr="00BF7077" w:rsidRDefault="003C6B25" w:rsidP="003C6B25">
            <w:pPr>
              <w:pStyle w:val="BodyText"/>
              <w:spacing w:after="0"/>
              <w:rPr>
                <w:szCs w:val="22"/>
              </w:rPr>
            </w:pPr>
            <w:r>
              <w:rPr>
                <w:szCs w:val="22"/>
              </w:rPr>
              <w:t>3 km/h</w:t>
            </w:r>
          </w:p>
        </w:tc>
      </w:tr>
    </w:tbl>
    <w:p w14:paraId="17E19E93" w14:textId="77777777" w:rsidR="00B36EEC" w:rsidRPr="005F2D71" w:rsidRDefault="00B36EEC" w:rsidP="005F2D71">
      <w:pPr>
        <w:pStyle w:val="Reference"/>
        <w:numPr>
          <w:ilvl w:val="0"/>
          <w:numId w:val="0"/>
        </w:numPr>
      </w:pPr>
    </w:p>
    <w:sectPr w:rsidR="00B36EEC" w:rsidRPr="005F2D71" w:rsidSect="000E584B">
      <w:headerReference w:type="even" r:id="rId18"/>
      <w:headerReference w:type="default"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9270B" w14:textId="77777777" w:rsidR="00A9627A" w:rsidRDefault="00A9627A">
      <w:r>
        <w:separator/>
      </w:r>
    </w:p>
  </w:endnote>
  <w:endnote w:type="continuationSeparator" w:id="0">
    <w:p w14:paraId="216D8856" w14:textId="77777777" w:rsidR="00A9627A" w:rsidRDefault="00A9627A">
      <w:r>
        <w:continuationSeparator/>
      </w:r>
    </w:p>
  </w:endnote>
  <w:endnote w:type="continuationNotice" w:id="1">
    <w:p w14:paraId="54142B08" w14:textId="77777777" w:rsidR="00A9627A" w:rsidRDefault="00A962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auto"/>
    <w:pitch w:val="variable"/>
    <w:sig w:usb0="E00002FF" w:usb1="5000785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EEA32" w14:textId="77777777" w:rsidR="00A9627A" w:rsidRDefault="00A9627A">
      <w:r>
        <w:separator/>
      </w:r>
    </w:p>
  </w:footnote>
  <w:footnote w:type="continuationSeparator" w:id="0">
    <w:p w14:paraId="381E33DD" w14:textId="77777777" w:rsidR="00A9627A" w:rsidRDefault="00A9627A">
      <w:r>
        <w:continuationSeparator/>
      </w:r>
    </w:p>
  </w:footnote>
  <w:footnote w:type="continuationNotice" w:id="1">
    <w:p w14:paraId="36D1F636" w14:textId="77777777" w:rsidR="00A9627A" w:rsidRDefault="00A9627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A37811" w:rsidRDefault="00A3781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C0E6B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322884"/>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3" w15:restartNumberingAfterBreak="0">
    <w:nsid w:val="01234B2F"/>
    <w:multiLevelType w:val="hybridMultilevel"/>
    <w:tmpl w:val="F92CBA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A079FD"/>
    <w:multiLevelType w:val="hybridMultilevel"/>
    <w:tmpl w:val="5BAA0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096E88"/>
    <w:multiLevelType w:val="hybridMultilevel"/>
    <w:tmpl w:val="4C860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747C7E"/>
    <w:multiLevelType w:val="hybridMultilevel"/>
    <w:tmpl w:val="8670E81C"/>
    <w:lvl w:ilvl="0" w:tplc="4044023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3AF5343"/>
    <w:multiLevelType w:val="hybridMultilevel"/>
    <w:tmpl w:val="FAA2E1C6"/>
    <w:lvl w:ilvl="0" w:tplc="4044023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ED04377"/>
    <w:multiLevelType w:val="hybridMultilevel"/>
    <w:tmpl w:val="DDEE89D2"/>
    <w:lvl w:ilvl="0" w:tplc="4044023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8C7195"/>
    <w:multiLevelType w:val="hybridMultilevel"/>
    <w:tmpl w:val="46189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3F46F69"/>
    <w:multiLevelType w:val="hybridMultilevel"/>
    <w:tmpl w:val="B9E8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32FD5C01"/>
    <w:multiLevelType w:val="multilevel"/>
    <w:tmpl w:val="5E68350A"/>
    <w:lvl w:ilvl="0">
      <w:numFmt w:val="bullet"/>
      <w:lvlText w:val="-"/>
      <w:lvlJc w:val="left"/>
      <w:pPr>
        <w:ind w:left="720" w:hanging="360"/>
      </w:pPr>
      <w:rPr>
        <w:rFonts w:ascii="Arial" w:eastAsiaTheme="minorHAnsi"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580213"/>
    <w:multiLevelType w:val="hybridMultilevel"/>
    <w:tmpl w:val="F92CBAF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22B3F28"/>
    <w:multiLevelType w:val="hybridMultilevel"/>
    <w:tmpl w:val="D4684AD4"/>
    <w:lvl w:ilvl="0" w:tplc="2BB422F0">
      <w:start w:val="5"/>
      <w:numFmt w:val="decimal"/>
      <w:lvlText w:val="%1."/>
      <w:lvlJc w:val="left"/>
      <w:pPr>
        <w:ind w:left="360" w:hanging="360"/>
      </w:pPr>
      <w:rPr>
        <w:rFonts w:hint="default"/>
      </w:rPr>
    </w:lvl>
    <w:lvl w:ilvl="1" w:tplc="A2843198">
      <w:start w:val="2"/>
      <w:numFmt w:val="bullet"/>
      <w:lvlText w:val="-"/>
      <w:lvlJc w:val="left"/>
      <w:pPr>
        <w:ind w:left="1080" w:hanging="360"/>
      </w:pPr>
      <w:rPr>
        <w:rFonts w:ascii="Arial" w:eastAsiaTheme="minorHAnsi" w:hAnsi="Arial" w:cs="Aria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68519EC"/>
    <w:multiLevelType w:val="hybridMultilevel"/>
    <w:tmpl w:val="3AB48114"/>
    <w:lvl w:ilvl="0" w:tplc="B5A8667A">
      <w:numFmt w:val="bullet"/>
      <w:lvlText w:val="-"/>
      <w:lvlJc w:val="left"/>
      <w:pPr>
        <w:ind w:left="360" w:hanging="360"/>
      </w:pPr>
      <w:rPr>
        <w:rFonts w:ascii="Times" w:eastAsia="Batang" w:hAnsi="Times" w:cs="Times" w:hint="default"/>
      </w:rPr>
    </w:lvl>
    <w:lvl w:ilvl="1" w:tplc="04090003">
      <w:start w:val="1"/>
      <w:numFmt w:val="bullet"/>
      <w:lvlText w:val="o"/>
      <w:lvlJc w:val="left"/>
      <w:pPr>
        <w:ind w:left="800" w:hanging="400"/>
      </w:pPr>
      <w:rPr>
        <w:rFonts w:ascii="Courier New" w:hAnsi="Courier New" w:cs="Courier New" w:hint="default"/>
      </w:rPr>
    </w:lvl>
    <w:lvl w:ilvl="2" w:tplc="6DC0D080">
      <w:start w:val="1"/>
      <w:numFmt w:val="bullet"/>
      <w:lvlText w:val=""/>
      <w:lvlJc w:val="left"/>
      <w:pPr>
        <w:ind w:left="1160" w:hanging="36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AEAEDC5C"/>
    <w:lvl w:ilvl="0" w:tplc="5986DBEE">
      <w:start w:val="1"/>
      <w:numFmt w:val="decimal"/>
      <w:pStyle w:val="Observation"/>
      <w:lvlText w:val="Observation %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E45AEB"/>
    <w:multiLevelType w:val="hybridMultilevel"/>
    <w:tmpl w:val="7E948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9B3ADD"/>
    <w:multiLevelType w:val="hybridMultilevel"/>
    <w:tmpl w:val="75A470EE"/>
    <w:lvl w:ilvl="0" w:tplc="40440232">
      <w:numFmt w:val="bullet"/>
      <w:lvlText w:val=""/>
      <w:lvlJc w:val="left"/>
      <w:pPr>
        <w:ind w:left="720" w:hanging="360"/>
      </w:pPr>
      <w:rPr>
        <w:rFonts w:ascii="Symbol" w:eastAsiaTheme="minorHAnsi" w:hAnsi="Symbol" w:cstheme="minorBidi" w:hint="default"/>
      </w:rPr>
    </w:lvl>
    <w:lvl w:ilvl="1" w:tplc="ED8EFA3E">
      <w:start w:val="1"/>
      <w:numFmt w:val="bullet"/>
      <w:pStyle w:val="ListParagraph"/>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BE0F2E"/>
    <w:multiLevelType w:val="hybridMultilevel"/>
    <w:tmpl w:val="16725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1A70C03"/>
    <w:multiLevelType w:val="multilevel"/>
    <w:tmpl w:val="3D1E17EE"/>
    <w:styleLink w:val="CurrentList1"/>
    <w:lvl w:ilvl="0">
      <w:start w:val="1"/>
      <w:numFmt w:val="decimal"/>
      <w:lvlText w:val="%1."/>
      <w:lvlJc w:val="left"/>
      <w:pPr>
        <w:ind w:left="1080" w:hanging="360"/>
      </w:pPr>
      <w:rPr>
        <w:rFonts w:hint="default"/>
      </w:rPr>
    </w:lvl>
    <w:lvl w:ilvl="1">
      <w:start w:val="2"/>
      <w:numFmt w:val="bullet"/>
      <w:lvlText w:val="-"/>
      <w:lvlJc w:val="left"/>
      <w:pPr>
        <w:ind w:left="1800" w:hanging="360"/>
      </w:pPr>
      <w:rPr>
        <w:rFonts w:ascii="Arial" w:eastAsiaTheme="minorHAnsi" w:hAnsi="Arial" w:cs="Aria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2" w15:restartNumberingAfterBreak="0">
    <w:nsid w:val="61D20039"/>
    <w:multiLevelType w:val="hybridMultilevel"/>
    <w:tmpl w:val="504E437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61D44DDC"/>
    <w:multiLevelType w:val="multilevel"/>
    <w:tmpl w:val="AAA4D73C"/>
    <w:lvl w:ilvl="0">
      <w:start w:val="1"/>
      <w:numFmt w:val="decimal"/>
      <w:lvlText w:val="%1."/>
      <w:lvlJc w:val="left"/>
      <w:pPr>
        <w:ind w:left="720" w:hanging="360"/>
      </w:pPr>
      <w:rPr>
        <w:rFonts w:hint="default"/>
      </w:rPr>
    </w:lvl>
    <w:lvl w:ilvl="1">
      <w:start w:val="3"/>
      <w:numFmt w:val="decimal"/>
      <w:isLgl/>
      <w:lvlText w:val="%1.%2"/>
      <w:lvlJc w:val="left"/>
      <w:pPr>
        <w:ind w:left="1060" w:hanging="70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61E561F"/>
    <w:multiLevelType w:val="hybridMultilevel"/>
    <w:tmpl w:val="7A78DB88"/>
    <w:lvl w:ilvl="0" w:tplc="4044023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CC972BD"/>
    <w:multiLevelType w:val="hybridMultilevel"/>
    <w:tmpl w:val="1564E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742B47"/>
    <w:multiLevelType w:val="hybridMultilevel"/>
    <w:tmpl w:val="EB663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0"/>
  </w:num>
  <w:num w:numId="3">
    <w:abstractNumId w:val="2"/>
  </w:num>
  <w:num w:numId="4">
    <w:abstractNumId w:val="25"/>
  </w:num>
  <w:num w:numId="5">
    <w:abstractNumId w:val="27"/>
  </w:num>
  <w:num w:numId="6">
    <w:abstractNumId w:val="30"/>
  </w:num>
  <w:num w:numId="7">
    <w:abstractNumId w:val="13"/>
  </w:num>
  <w:num w:numId="8">
    <w:abstractNumId w:val="16"/>
  </w:num>
  <w:num w:numId="9">
    <w:abstractNumId w:val="8"/>
  </w:num>
  <w:num w:numId="10">
    <w:abstractNumId w:val="37"/>
  </w:num>
  <w:num w:numId="11">
    <w:abstractNumId w:val="18"/>
  </w:num>
  <w:num w:numId="12">
    <w:abstractNumId w:val="35"/>
  </w:num>
  <w:num w:numId="13">
    <w:abstractNumId w:val="22"/>
  </w:num>
  <w:num w:numId="14">
    <w:abstractNumId w:val="31"/>
  </w:num>
  <w:num w:numId="15">
    <w:abstractNumId w:val="34"/>
  </w:num>
  <w:num w:numId="16">
    <w:abstractNumId w:val="11"/>
  </w:num>
  <w:num w:numId="17">
    <w:abstractNumId w:val="9"/>
  </w:num>
  <w:num w:numId="18">
    <w:abstractNumId w:val="7"/>
  </w:num>
  <w:num w:numId="19">
    <w:abstractNumId w:val="28"/>
  </w:num>
  <w:num w:numId="20">
    <w:abstractNumId w:val="6"/>
  </w:num>
  <w:num w:numId="21">
    <w:abstractNumId w:val="26"/>
  </w:num>
  <w:num w:numId="22">
    <w:abstractNumId w:val="23"/>
  </w:num>
  <w:num w:numId="23">
    <w:abstractNumId w:val="36"/>
  </w:num>
  <w:num w:numId="24">
    <w:abstractNumId w:val="17"/>
  </w:num>
  <w:num w:numId="25">
    <w:abstractNumId w:val="3"/>
  </w:num>
  <w:num w:numId="26">
    <w:abstractNumId w:val="4"/>
  </w:num>
  <w:num w:numId="27">
    <w:abstractNumId w:val="32"/>
  </w:num>
  <w:num w:numId="28">
    <w:abstractNumId w:val="21"/>
  </w:num>
  <w:num w:numId="29">
    <w:abstractNumId w:val="33"/>
  </w:num>
  <w:num w:numId="30">
    <w:abstractNumId w:val="14"/>
  </w:num>
  <w:num w:numId="31">
    <w:abstractNumId w:val="5"/>
  </w:num>
  <w:num w:numId="32">
    <w:abstractNumId w:val="19"/>
  </w:num>
  <w:num w:numId="33">
    <w:abstractNumId w:val="10"/>
  </w:num>
  <w:num w:numId="34">
    <w:abstractNumId w:val="12"/>
  </w:num>
  <w:num w:numId="35">
    <w:abstractNumId w:val="15"/>
  </w:num>
  <w:num w:numId="36">
    <w:abstractNumId w:val="39"/>
  </w:num>
  <w:num w:numId="37">
    <w:abstractNumId w:val="38"/>
  </w:num>
  <w:num w:numId="38">
    <w:abstractNumId w:val="29"/>
  </w:num>
  <w:num w:numId="39">
    <w:abstractNumId w:val="0"/>
  </w:num>
  <w:num w:numId="40">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F86"/>
    <w:rsid w:val="00000FAA"/>
    <w:rsid w:val="00001DD5"/>
    <w:rsid w:val="000021B7"/>
    <w:rsid w:val="00002253"/>
    <w:rsid w:val="00002A37"/>
    <w:rsid w:val="0000315A"/>
    <w:rsid w:val="000033C3"/>
    <w:rsid w:val="00003414"/>
    <w:rsid w:val="00003EAD"/>
    <w:rsid w:val="00004358"/>
    <w:rsid w:val="00004664"/>
    <w:rsid w:val="00004CEA"/>
    <w:rsid w:val="00004E6A"/>
    <w:rsid w:val="00005047"/>
    <w:rsid w:val="000054F2"/>
    <w:rsid w:val="0000564C"/>
    <w:rsid w:val="000059F3"/>
    <w:rsid w:val="00006213"/>
    <w:rsid w:val="0000630E"/>
    <w:rsid w:val="00006446"/>
    <w:rsid w:val="00006771"/>
    <w:rsid w:val="00006896"/>
    <w:rsid w:val="00007A7D"/>
    <w:rsid w:val="00007B05"/>
    <w:rsid w:val="00007CD3"/>
    <w:rsid w:val="00007CDC"/>
    <w:rsid w:val="000100C8"/>
    <w:rsid w:val="000105B7"/>
    <w:rsid w:val="000106A5"/>
    <w:rsid w:val="0001075B"/>
    <w:rsid w:val="000107B8"/>
    <w:rsid w:val="00011721"/>
    <w:rsid w:val="00011A19"/>
    <w:rsid w:val="00011B28"/>
    <w:rsid w:val="00011D4C"/>
    <w:rsid w:val="00012035"/>
    <w:rsid w:val="00012141"/>
    <w:rsid w:val="00012F56"/>
    <w:rsid w:val="000137B9"/>
    <w:rsid w:val="0001385A"/>
    <w:rsid w:val="00013AAE"/>
    <w:rsid w:val="00014D03"/>
    <w:rsid w:val="000156AD"/>
    <w:rsid w:val="00015A61"/>
    <w:rsid w:val="00015D15"/>
    <w:rsid w:val="00016152"/>
    <w:rsid w:val="00016348"/>
    <w:rsid w:val="000166FD"/>
    <w:rsid w:val="00016BA6"/>
    <w:rsid w:val="00017048"/>
    <w:rsid w:val="000170F6"/>
    <w:rsid w:val="0002098F"/>
    <w:rsid w:val="00020C92"/>
    <w:rsid w:val="00021986"/>
    <w:rsid w:val="00021E0B"/>
    <w:rsid w:val="00021F49"/>
    <w:rsid w:val="000228DA"/>
    <w:rsid w:val="00022B78"/>
    <w:rsid w:val="0002300D"/>
    <w:rsid w:val="000235E9"/>
    <w:rsid w:val="000243F8"/>
    <w:rsid w:val="00024486"/>
    <w:rsid w:val="000246B8"/>
    <w:rsid w:val="00024C0E"/>
    <w:rsid w:val="00024D20"/>
    <w:rsid w:val="0002564D"/>
    <w:rsid w:val="00025701"/>
    <w:rsid w:val="00025ECA"/>
    <w:rsid w:val="00025FB6"/>
    <w:rsid w:val="00026363"/>
    <w:rsid w:val="00027F89"/>
    <w:rsid w:val="000303CF"/>
    <w:rsid w:val="000308A9"/>
    <w:rsid w:val="000308CA"/>
    <w:rsid w:val="00030AA3"/>
    <w:rsid w:val="00030C2F"/>
    <w:rsid w:val="00030D1B"/>
    <w:rsid w:val="00030FD4"/>
    <w:rsid w:val="00031881"/>
    <w:rsid w:val="00031B88"/>
    <w:rsid w:val="00031ECE"/>
    <w:rsid w:val="0003208B"/>
    <w:rsid w:val="000325B8"/>
    <w:rsid w:val="00032756"/>
    <w:rsid w:val="000331A4"/>
    <w:rsid w:val="00033270"/>
    <w:rsid w:val="000337CB"/>
    <w:rsid w:val="00033ABF"/>
    <w:rsid w:val="00033E1F"/>
    <w:rsid w:val="0003435C"/>
    <w:rsid w:val="0003463A"/>
    <w:rsid w:val="00034831"/>
    <w:rsid w:val="00034C15"/>
    <w:rsid w:val="00035935"/>
    <w:rsid w:val="00035A95"/>
    <w:rsid w:val="00035B60"/>
    <w:rsid w:val="00035BE5"/>
    <w:rsid w:val="0003618F"/>
    <w:rsid w:val="000366D8"/>
    <w:rsid w:val="000366E4"/>
    <w:rsid w:val="000367AA"/>
    <w:rsid w:val="00036BA1"/>
    <w:rsid w:val="000372C2"/>
    <w:rsid w:val="0003741D"/>
    <w:rsid w:val="00037A6B"/>
    <w:rsid w:val="00037B07"/>
    <w:rsid w:val="000402AE"/>
    <w:rsid w:val="000402F3"/>
    <w:rsid w:val="0004052A"/>
    <w:rsid w:val="0004070F"/>
    <w:rsid w:val="00041053"/>
    <w:rsid w:val="000412B3"/>
    <w:rsid w:val="00041826"/>
    <w:rsid w:val="00041B48"/>
    <w:rsid w:val="000422E2"/>
    <w:rsid w:val="00042349"/>
    <w:rsid w:val="00042AFD"/>
    <w:rsid w:val="00042F0B"/>
    <w:rsid w:val="00042F22"/>
    <w:rsid w:val="00044427"/>
    <w:rsid w:val="000444EF"/>
    <w:rsid w:val="000448B7"/>
    <w:rsid w:val="00044E2D"/>
    <w:rsid w:val="00045A70"/>
    <w:rsid w:val="00045BE6"/>
    <w:rsid w:val="00045C49"/>
    <w:rsid w:val="00046085"/>
    <w:rsid w:val="00046311"/>
    <w:rsid w:val="000466B7"/>
    <w:rsid w:val="00046E19"/>
    <w:rsid w:val="0004725D"/>
    <w:rsid w:val="00047D86"/>
    <w:rsid w:val="00047E09"/>
    <w:rsid w:val="00050080"/>
    <w:rsid w:val="00050112"/>
    <w:rsid w:val="0005091B"/>
    <w:rsid w:val="00051446"/>
    <w:rsid w:val="000518A7"/>
    <w:rsid w:val="00051C78"/>
    <w:rsid w:val="00051E09"/>
    <w:rsid w:val="00052052"/>
    <w:rsid w:val="000524FE"/>
    <w:rsid w:val="00052638"/>
    <w:rsid w:val="0005285C"/>
    <w:rsid w:val="00052977"/>
    <w:rsid w:val="00052A07"/>
    <w:rsid w:val="00052BA6"/>
    <w:rsid w:val="00053165"/>
    <w:rsid w:val="000534E3"/>
    <w:rsid w:val="00053599"/>
    <w:rsid w:val="00053661"/>
    <w:rsid w:val="000536AF"/>
    <w:rsid w:val="00053A8B"/>
    <w:rsid w:val="0005426E"/>
    <w:rsid w:val="00054CE4"/>
    <w:rsid w:val="0005513A"/>
    <w:rsid w:val="000556EF"/>
    <w:rsid w:val="00055AA7"/>
    <w:rsid w:val="00055B4C"/>
    <w:rsid w:val="0005606A"/>
    <w:rsid w:val="000560C3"/>
    <w:rsid w:val="00056149"/>
    <w:rsid w:val="0005644A"/>
    <w:rsid w:val="00056555"/>
    <w:rsid w:val="0005664D"/>
    <w:rsid w:val="00056819"/>
    <w:rsid w:val="00056B54"/>
    <w:rsid w:val="00057117"/>
    <w:rsid w:val="000575CE"/>
    <w:rsid w:val="0005782C"/>
    <w:rsid w:val="00060599"/>
    <w:rsid w:val="00061654"/>
    <w:rsid w:val="000616E7"/>
    <w:rsid w:val="00061A17"/>
    <w:rsid w:val="00061F39"/>
    <w:rsid w:val="0006280C"/>
    <w:rsid w:val="00063AD3"/>
    <w:rsid w:val="00063F03"/>
    <w:rsid w:val="000642D8"/>
    <w:rsid w:val="0006446D"/>
    <w:rsid w:val="0006487E"/>
    <w:rsid w:val="00064A36"/>
    <w:rsid w:val="00064BE7"/>
    <w:rsid w:val="00064D3A"/>
    <w:rsid w:val="0006510E"/>
    <w:rsid w:val="00065498"/>
    <w:rsid w:val="00065619"/>
    <w:rsid w:val="00065E1A"/>
    <w:rsid w:val="00066471"/>
    <w:rsid w:val="000664DC"/>
    <w:rsid w:val="00066C49"/>
    <w:rsid w:val="00066EA7"/>
    <w:rsid w:val="00067104"/>
    <w:rsid w:val="00067198"/>
    <w:rsid w:val="000674D6"/>
    <w:rsid w:val="00067E24"/>
    <w:rsid w:val="0007072A"/>
    <w:rsid w:val="00070AD0"/>
    <w:rsid w:val="00070B65"/>
    <w:rsid w:val="000710BD"/>
    <w:rsid w:val="000715A9"/>
    <w:rsid w:val="00071ACC"/>
    <w:rsid w:val="00071EA3"/>
    <w:rsid w:val="00071F75"/>
    <w:rsid w:val="0007308F"/>
    <w:rsid w:val="000732F0"/>
    <w:rsid w:val="00073365"/>
    <w:rsid w:val="00073770"/>
    <w:rsid w:val="00073B38"/>
    <w:rsid w:val="00074C08"/>
    <w:rsid w:val="000750A6"/>
    <w:rsid w:val="000764AB"/>
    <w:rsid w:val="000766C2"/>
    <w:rsid w:val="000768EF"/>
    <w:rsid w:val="00076CBC"/>
    <w:rsid w:val="00076D53"/>
    <w:rsid w:val="00077AB3"/>
    <w:rsid w:val="00077E5F"/>
    <w:rsid w:val="0008036A"/>
    <w:rsid w:val="000808D1"/>
    <w:rsid w:val="00080B85"/>
    <w:rsid w:val="00080CBB"/>
    <w:rsid w:val="00080CF9"/>
    <w:rsid w:val="00080DD9"/>
    <w:rsid w:val="00080E22"/>
    <w:rsid w:val="00081602"/>
    <w:rsid w:val="00081AE6"/>
    <w:rsid w:val="00081BE8"/>
    <w:rsid w:val="000821F8"/>
    <w:rsid w:val="00082415"/>
    <w:rsid w:val="00082B2A"/>
    <w:rsid w:val="00082C5E"/>
    <w:rsid w:val="00082E2C"/>
    <w:rsid w:val="00083085"/>
    <w:rsid w:val="00083A10"/>
    <w:rsid w:val="00083CB4"/>
    <w:rsid w:val="00084878"/>
    <w:rsid w:val="00084B35"/>
    <w:rsid w:val="00084BE1"/>
    <w:rsid w:val="000855EB"/>
    <w:rsid w:val="000857E1"/>
    <w:rsid w:val="00085B52"/>
    <w:rsid w:val="00086252"/>
    <w:rsid w:val="00086354"/>
    <w:rsid w:val="000866F2"/>
    <w:rsid w:val="00086842"/>
    <w:rsid w:val="00086CED"/>
    <w:rsid w:val="000873AC"/>
    <w:rsid w:val="00087F68"/>
    <w:rsid w:val="00087F9D"/>
    <w:rsid w:val="0009009F"/>
    <w:rsid w:val="0009011C"/>
    <w:rsid w:val="00090D4E"/>
    <w:rsid w:val="00090E01"/>
    <w:rsid w:val="00090E4D"/>
    <w:rsid w:val="000910F5"/>
    <w:rsid w:val="00091240"/>
    <w:rsid w:val="00091557"/>
    <w:rsid w:val="00091931"/>
    <w:rsid w:val="00091CED"/>
    <w:rsid w:val="00091D6E"/>
    <w:rsid w:val="00091E95"/>
    <w:rsid w:val="0009241F"/>
    <w:rsid w:val="00092464"/>
    <w:rsid w:val="000924C1"/>
    <w:rsid w:val="000924F0"/>
    <w:rsid w:val="00093283"/>
    <w:rsid w:val="00093474"/>
    <w:rsid w:val="000940FE"/>
    <w:rsid w:val="00094937"/>
    <w:rsid w:val="00094A96"/>
    <w:rsid w:val="00095088"/>
    <w:rsid w:val="0009510F"/>
    <w:rsid w:val="0009592F"/>
    <w:rsid w:val="0009606B"/>
    <w:rsid w:val="0009666F"/>
    <w:rsid w:val="00097349"/>
    <w:rsid w:val="000973E3"/>
    <w:rsid w:val="00097847"/>
    <w:rsid w:val="0009786A"/>
    <w:rsid w:val="000A11F8"/>
    <w:rsid w:val="000A15B7"/>
    <w:rsid w:val="000A1B7B"/>
    <w:rsid w:val="000A1F1D"/>
    <w:rsid w:val="000A26C3"/>
    <w:rsid w:val="000A28CF"/>
    <w:rsid w:val="000A324A"/>
    <w:rsid w:val="000A353A"/>
    <w:rsid w:val="000A3861"/>
    <w:rsid w:val="000A41CA"/>
    <w:rsid w:val="000A4283"/>
    <w:rsid w:val="000A56F2"/>
    <w:rsid w:val="000A696E"/>
    <w:rsid w:val="000A722C"/>
    <w:rsid w:val="000A7AD6"/>
    <w:rsid w:val="000B0936"/>
    <w:rsid w:val="000B10E8"/>
    <w:rsid w:val="000B1543"/>
    <w:rsid w:val="000B1977"/>
    <w:rsid w:val="000B203E"/>
    <w:rsid w:val="000B2191"/>
    <w:rsid w:val="000B2719"/>
    <w:rsid w:val="000B3708"/>
    <w:rsid w:val="000B3A8F"/>
    <w:rsid w:val="000B3BAD"/>
    <w:rsid w:val="000B407C"/>
    <w:rsid w:val="000B43E8"/>
    <w:rsid w:val="000B4AB9"/>
    <w:rsid w:val="000B4D70"/>
    <w:rsid w:val="000B4F15"/>
    <w:rsid w:val="000B5638"/>
    <w:rsid w:val="000B572B"/>
    <w:rsid w:val="000B58C3"/>
    <w:rsid w:val="000B61E9"/>
    <w:rsid w:val="000B62D4"/>
    <w:rsid w:val="000B6CBF"/>
    <w:rsid w:val="000B6FDF"/>
    <w:rsid w:val="000B7058"/>
    <w:rsid w:val="000B75A1"/>
    <w:rsid w:val="000B78EC"/>
    <w:rsid w:val="000C0B04"/>
    <w:rsid w:val="000C0B6E"/>
    <w:rsid w:val="000C1047"/>
    <w:rsid w:val="000C122C"/>
    <w:rsid w:val="000C165A"/>
    <w:rsid w:val="000C1F33"/>
    <w:rsid w:val="000C1FE0"/>
    <w:rsid w:val="000C281E"/>
    <w:rsid w:val="000C28F2"/>
    <w:rsid w:val="000C2E19"/>
    <w:rsid w:val="000C2EE5"/>
    <w:rsid w:val="000C329F"/>
    <w:rsid w:val="000C34CA"/>
    <w:rsid w:val="000C3ABB"/>
    <w:rsid w:val="000C4880"/>
    <w:rsid w:val="000C4974"/>
    <w:rsid w:val="000C4A92"/>
    <w:rsid w:val="000C4DEF"/>
    <w:rsid w:val="000C52C7"/>
    <w:rsid w:val="000C55C5"/>
    <w:rsid w:val="000C5B38"/>
    <w:rsid w:val="000C715D"/>
    <w:rsid w:val="000C7593"/>
    <w:rsid w:val="000D0380"/>
    <w:rsid w:val="000D057B"/>
    <w:rsid w:val="000D0B9B"/>
    <w:rsid w:val="000D0D07"/>
    <w:rsid w:val="000D1491"/>
    <w:rsid w:val="000D17C4"/>
    <w:rsid w:val="000D19DE"/>
    <w:rsid w:val="000D211E"/>
    <w:rsid w:val="000D21E9"/>
    <w:rsid w:val="000D2762"/>
    <w:rsid w:val="000D2D5F"/>
    <w:rsid w:val="000D38AE"/>
    <w:rsid w:val="000D3E14"/>
    <w:rsid w:val="000D4797"/>
    <w:rsid w:val="000D4A48"/>
    <w:rsid w:val="000D4F07"/>
    <w:rsid w:val="000D5AC1"/>
    <w:rsid w:val="000D5FC2"/>
    <w:rsid w:val="000D607B"/>
    <w:rsid w:val="000D6487"/>
    <w:rsid w:val="000D6644"/>
    <w:rsid w:val="000D7359"/>
    <w:rsid w:val="000D73E0"/>
    <w:rsid w:val="000D7B72"/>
    <w:rsid w:val="000D7B78"/>
    <w:rsid w:val="000E00B1"/>
    <w:rsid w:val="000E04FA"/>
    <w:rsid w:val="000E0527"/>
    <w:rsid w:val="000E0A17"/>
    <w:rsid w:val="000E0A23"/>
    <w:rsid w:val="000E0F2D"/>
    <w:rsid w:val="000E1745"/>
    <w:rsid w:val="000E1BE9"/>
    <w:rsid w:val="000E1E92"/>
    <w:rsid w:val="000E209C"/>
    <w:rsid w:val="000E2D27"/>
    <w:rsid w:val="000E2D4E"/>
    <w:rsid w:val="000E3597"/>
    <w:rsid w:val="000E3608"/>
    <w:rsid w:val="000E3777"/>
    <w:rsid w:val="000E44FD"/>
    <w:rsid w:val="000E47D5"/>
    <w:rsid w:val="000E4ED6"/>
    <w:rsid w:val="000E4EEA"/>
    <w:rsid w:val="000E4F7C"/>
    <w:rsid w:val="000E5221"/>
    <w:rsid w:val="000E584B"/>
    <w:rsid w:val="000E5E42"/>
    <w:rsid w:val="000E6404"/>
    <w:rsid w:val="000E6479"/>
    <w:rsid w:val="000E6E4F"/>
    <w:rsid w:val="000E7094"/>
    <w:rsid w:val="000E785F"/>
    <w:rsid w:val="000E7B1C"/>
    <w:rsid w:val="000E7F6D"/>
    <w:rsid w:val="000F00A0"/>
    <w:rsid w:val="000F06D6"/>
    <w:rsid w:val="000F0A0D"/>
    <w:rsid w:val="000F0A6B"/>
    <w:rsid w:val="000F0D78"/>
    <w:rsid w:val="000F0EB1"/>
    <w:rsid w:val="000F1106"/>
    <w:rsid w:val="000F11B8"/>
    <w:rsid w:val="000F12F8"/>
    <w:rsid w:val="000F1371"/>
    <w:rsid w:val="000F143B"/>
    <w:rsid w:val="000F1A80"/>
    <w:rsid w:val="000F2FB7"/>
    <w:rsid w:val="000F31CA"/>
    <w:rsid w:val="000F329D"/>
    <w:rsid w:val="000F3BE9"/>
    <w:rsid w:val="000F3F6C"/>
    <w:rsid w:val="000F4328"/>
    <w:rsid w:val="000F4758"/>
    <w:rsid w:val="000F4BA4"/>
    <w:rsid w:val="000F4E78"/>
    <w:rsid w:val="000F50C8"/>
    <w:rsid w:val="000F6061"/>
    <w:rsid w:val="000F6AA3"/>
    <w:rsid w:val="000F6DF3"/>
    <w:rsid w:val="000F6E7E"/>
    <w:rsid w:val="000F6F2D"/>
    <w:rsid w:val="000F7853"/>
    <w:rsid w:val="000F79ED"/>
    <w:rsid w:val="000F7D2E"/>
    <w:rsid w:val="001002F2"/>
    <w:rsid w:val="001005FF"/>
    <w:rsid w:val="00100641"/>
    <w:rsid w:val="0010080F"/>
    <w:rsid w:val="00100D96"/>
    <w:rsid w:val="00101B94"/>
    <w:rsid w:val="00101DB7"/>
    <w:rsid w:val="0010252C"/>
    <w:rsid w:val="00102CF7"/>
    <w:rsid w:val="00103439"/>
    <w:rsid w:val="001035BA"/>
    <w:rsid w:val="00103D75"/>
    <w:rsid w:val="001046D1"/>
    <w:rsid w:val="00104D11"/>
    <w:rsid w:val="001050A1"/>
    <w:rsid w:val="00105676"/>
    <w:rsid w:val="00105678"/>
    <w:rsid w:val="0010591B"/>
    <w:rsid w:val="00106069"/>
    <w:rsid w:val="00106077"/>
    <w:rsid w:val="001060F8"/>
    <w:rsid w:val="001062FB"/>
    <w:rsid w:val="001063E6"/>
    <w:rsid w:val="001065BA"/>
    <w:rsid w:val="00106EA5"/>
    <w:rsid w:val="00107002"/>
    <w:rsid w:val="001079EE"/>
    <w:rsid w:val="00107ED3"/>
    <w:rsid w:val="00107F2B"/>
    <w:rsid w:val="00107FDF"/>
    <w:rsid w:val="00110070"/>
    <w:rsid w:val="0011035B"/>
    <w:rsid w:val="001107FC"/>
    <w:rsid w:val="0011092F"/>
    <w:rsid w:val="0011096D"/>
    <w:rsid w:val="001117AF"/>
    <w:rsid w:val="00113816"/>
    <w:rsid w:val="00113C86"/>
    <w:rsid w:val="00113CF4"/>
    <w:rsid w:val="00113EC9"/>
    <w:rsid w:val="001150DA"/>
    <w:rsid w:val="00115122"/>
    <w:rsid w:val="001152F4"/>
    <w:rsid w:val="001153C7"/>
    <w:rsid w:val="001153EA"/>
    <w:rsid w:val="001154AE"/>
    <w:rsid w:val="001154BB"/>
    <w:rsid w:val="00115643"/>
    <w:rsid w:val="00115783"/>
    <w:rsid w:val="0011584E"/>
    <w:rsid w:val="00115D62"/>
    <w:rsid w:val="00116765"/>
    <w:rsid w:val="00116820"/>
    <w:rsid w:val="00117708"/>
    <w:rsid w:val="001201E9"/>
    <w:rsid w:val="0012093F"/>
    <w:rsid w:val="00120944"/>
    <w:rsid w:val="00120A85"/>
    <w:rsid w:val="00120EB7"/>
    <w:rsid w:val="0012100A"/>
    <w:rsid w:val="001219F5"/>
    <w:rsid w:val="00121A20"/>
    <w:rsid w:val="00121A75"/>
    <w:rsid w:val="00121F26"/>
    <w:rsid w:val="00121F34"/>
    <w:rsid w:val="001222D4"/>
    <w:rsid w:val="00123638"/>
    <w:rsid w:val="0012377F"/>
    <w:rsid w:val="00123AE2"/>
    <w:rsid w:val="00123BBC"/>
    <w:rsid w:val="00124314"/>
    <w:rsid w:val="00124CF8"/>
    <w:rsid w:val="00125297"/>
    <w:rsid w:val="001252CB"/>
    <w:rsid w:val="0012534E"/>
    <w:rsid w:val="00126B4A"/>
    <w:rsid w:val="001271BA"/>
    <w:rsid w:val="001275DD"/>
    <w:rsid w:val="001275E8"/>
    <w:rsid w:val="00127ACC"/>
    <w:rsid w:val="00127D9C"/>
    <w:rsid w:val="0013012D"/>
    <w:rsid w:val="001306CA"/>
    <w:rsid w:val="00130A04"/>
    <w:rsid w:val="00131C61"/>
    <w:rsid w:val="00131E30"/>
    <w:rsid w:val="00132590"/>
    <w:rsid w:val="00132754"/>
    <w:rsid w:val="00132FD0"/>
    <w:rsid w:val="00133238"/>
    <w:rsid w:val="00133561"/>
    <w:rsid w:val="00133852"/>
    <w:rsid w:val="00133DC0"/>
    <w:rsid w:val="00133E70"/>
    <w:rsid w:val="001344C0"/>
    <w:rsid w:val="001346FA"/>
    <w:rsid w:val="001348B3"/>
    <w:rsid w:val="00134AE8"/>
    <w:rsid w:val="00134E62"/>
    <w:rsid w:val="00135231"/>
    <w:rsid w:val="00135252"/>
    <w:rsid w:val="0013543B"/>
    <w:rsid w:val="001354D7"/>
    <w:rsid w:val="00135502"/>
    <w:rsid w:val="00135573"/>
    <w:rsid w:val="00135D60"/>
    <w:rsid w:val="00136575"/>
    <w:rsid w:val="00136DD5"/>
    <w:rsid w:val="00136EBB"/>
    <w:rsid w:val="00137208"/>
    <w:rsid w:val="00137AB5"/>
    <w:rsid w:val="00137BC9"/>
    <w:rsid w:val="00137D6B"/>
    <w:rsid w:val="00137F0B"/>
    <w:rsid w:val="00140153"/>
    <w:rsid w:val="00140806"/>
    <w:rsid w:val="001409A1"/>
    <w:rsid w:val="00140C2B"/>
    <w:rsid w:val="00141180"/>
    <w:rsid w:val="0014145E"/>
    <w:rsid w:val="00141944"/>
    <w:rsid w:val="00141AD1"/>
    <w:rsid w:val="00141C2B"/>
    <w:rsid w:val="00141CC3"/>
    <w:rsid w:val="00142302"/>
    <w:rsid w:val="00142CB5"/>
    <w:rsid w:val="00143340"/>
    <w:rsid w:val="0014345F"/>
    <w:rsid w:val="00143848"/>
    <w:rsid w:val="00143BF5"/>
    <w:rsid w:val="00143D25"/>
    <w:rsid w:val="0014466D"/>
    <w:rsid w:val="00144847"/>
    <w:rsid w:val="00144C90"/>
    <w:rsid w:val="00145959"/>
    <w:rsid w:val="0014655E"/>
    <w:rsid w:val="00146E2B"/>
    <w:rsid w:val="001473CE"/>
    <w:rsid w:val="00147712"/>
    <w:rsid w:val="0015042F"/>
    <w:rsid w:val="001505A3"/>
    <w:rsid w:val="00150822"/>
    <w:rsid w:val="00150B54"/>
    <w:rsid w:val="001511B4"/>
    <w:rsid w:val="00151E23"/>
    <w:rsid w:val="001526E0"/>
    <w:rsid w:val="00152A6A"/>
    <w:rsid w:val="00152B3A"/>
    <w:rsid w:val="0015404E"/>
    <w:rsid w:val="00154CE6"/>
    <w:rsid w:val="00154DFC"/>
    <w:rsid w:val="001551B5"/>
    <w:rsid w:val="0015525D"/>
    <w:rsid w:val="0015539B"/>
    <w:rsid w:val="001557DB"/>
    <w:rsid w:val="00156678"/>
    <w:rsid w:val="00156813"/>
    <w:rsid w:val="00157279"/>
    <w:rsid w:val="001574D1"/>
    <w:rsid w:val="0015769E"/>
    <w:rsid w:val="00160177"/>
    <w:rsid w:val="0016110E"/>
    <w:rsid w:val="001617A4"/>
    <w:rsid w:val="001617F4"/>
    <w:rsid w:val="00162090"/>
    <w:rsid w:val="0016240D"/>
    <w:rsid w:val="00162951"/>
    <w:rsid w:val="00162B05"/>
    <w:rsid w:val="00162FB5"/>
    <w:rsid w:val="0016339F"/>
    <w:rsid w:val="00163762"/>
    <w:rsid w:val="001639F7"/>
    <w:rsid w:val="00164071"/>
    <w:rsid w:val="00164241"/>
    <w:rsid w:val="001659C1"/>
    <w:rsid w:val="00166B2A"/>
    <w:rsid w:val="00166CA6"/>
    <w:rsid w:val="0016710F"/>
    <w:rsid w:val="00167325"/>
    <w:rsid w:val="00167F7F"/>
    <w:rsid w:val="001701C3"/>
    <w:rsid w:val="001702DC"/>
    <w:rsid w:val="001708B7"/>
    <w:rsid w:val="00171333"/>
    <w:rsid w:val="00171766"/>
    <w:rsid w:val="00171D51"/>
    <w:rsid w:val="001721F5"/>
    <w:rsid w:val="0017233E"/>
    <w:rsid w:val="00172465"/>
    <w:rsid w:val="00172885"/>
    <w:rsid w:val="00172EAF"/>
    <w:rsid w:val="001732AE"/>
    <w:rsid w:val="00173A8E"/>
    <w:rsid w:val="00173C66"/>
    <w:rsid w:val="00174C95"/>
    <w:rsid w:val="0017502C"/>
    <w:rsid w:val="001752A9"/>
    <w:rsid w:val="00175BA6"/>
    <w:rsid w:val="00175BF0"/>
    <w:rsid w:val="00175E6E"/>
    <w:rsid w:val="00175F47"/>
    <w:rsid w:val="0017612D"/>
    <w:rsid w:val="00176182"/>
    <w:rsid w:val="0017641C"/>
    <w:rsid w:val="001765DD"/>
    <w:rsid w:val="00176ABE"/>
    <w:rsid w:val="00176C07"/>
    <w:rsid w:val="00176EA8"/>
    <w:rsid w:val="0017725F"/>
    <w:rsid w:val="0017769F"/>
    <w:rsid w:val="0018019F"/>
    <w:rsid w:val="00180265"/>
    <w:rsid w:val="001803F0"/>
    <w:rsid w:val="00180B13"/>
    <w:rsid w:val="00180CA7"/>
    <w:rsid w:val="00180CCB"/>
    <w:rsid w:val="00181308"/>
    <w:rsid w:val="0018143F"/>
    <w:rsid w:val="00181579"/>
    <w:rsid w:val="00181BE4"/>
    <w:rsid w:val="00181C69"/>
    <w:rsid w:val="00181FF8"/>
    <w:rsid w:val="00182C44"/>
    <w:rsid w:val="00182C61"/>
    <w:rsid w:val="001835B6"/>
    <w:rsid w:val="00183945"/>
    <w:rsid w:val="00183E94"/>
    <w:rsid w:val="00183FB3"/>
    <w:rsid w:val="0018521A"/>
    <w:rsid w:val="001865D2"/>
    <w:rsid w:val="00186A77"/>
    <w:rsid w:val="00186EBF"/>
    <w:rsid w:val="00190393"/>
    <w:rsid w:val="0019074B"/>
    <w:rsid w:val="0019084D"/>
    <w:rsid w:val="00190AC1"/>
    <w:rsid w:val="00190D64"/>
    <w:rsid w:val="00191523"/>
    <w:rsid w:val="001915C1"/>
    <w:rsid w:val="001916ED"/>
    <w:rsid w:val="00191C02"/>
    <w:rsid w:val="00191E9B"/>
    <w:rsid w:val="00192BA2"/>
    <w:rsid w:val="00193183"/>
    <w:rsid w:val="001932CF"/>
    <w:rsid w:val="0019341A"/>
    <w:rsid w:val="00193659"/>
    <w:rsid w:val="00193E9A"/>
    <w:rsid w:val="00193FE2"/>
    <w:rsid w:val="001947CB"/>
    <w:rsid w:val="00194915"/>
    <w:rsid w:val="001952F9"/>
    <w:rsid w:val="00195E39"/>
    <w:rsid w:val="001979BB"/>
    <w:rsid w:val="001979ED"/>
    <w:rsid w:val="00197C7B"/>
    <w:rsid w:val="00197DF9"/>
    <w:rsid w:val="001A0230"/>
    <w:rsid w:val="001A066F"/>
    <w:rsid w:val="001A0A1A"/>
    <w:rsid w:val="001A0F87"/>
    <w:rsid w:val="001A15A8"/>
    <w:rsid w:val="001A1987"/>
    <w:rsid w:val="001A1A1C"/>
    <w:rsid w:val="001A1AC3"/>
    <w:rsid w:val="001A1F52"/>
    <w:rsid w:val="001A206B"/>
    <w:rsid w:val="001A2533"/>
    <w:rsid w:val="001A2564"/>
    <w:rsid w:val="001A28AF"/>
    <w:rsid w:val="001A2B1D"/>
    <w:rsid w:val="001A30C6"/>
    <w:rsid w:val="001A3854"/>
    <w:rsid w:val="001A3B3E"/>
    <w:rsid w:val="001A41B8"/>
    <w:rsid w:val="001A427F"/>
    <w:rsid w:val="001A429F"/>
    <w:rsid w:val="001A4694"/>
    <w:rsid w:val="001A4707"/>
    <w:rsid w:val="001A4989"/>
    <w:rsid w:val="001A4C2A"/>
    <w:rsid w:val="001A5057"/>
    <w:rsid w:val="001A5066"/>
    <w:rsid w:val="001A50A5"/>
    <w:rsid w:val="001A51E4"/>
    <w:rsid w:val="001A5327"/>
    <w:rsid w:val="001A5A28"/>
    <w:rsid w:val="001A6173"/>
    <w:rsid w:val="001A628D"/>
    <w:rsid w:val="001A62C0"/>
    <w:rsid w:val="001A6CBA"/>
    <w:rsid w:val="001A6DFA"/>
    <w:rsid w:val="001B058B"/>
    <w:rsid w:val="001B0A41"/>
    <w:rsid w:val="001B0D97"/>
    <w:rsid w:val="001B0FD0"/>
    <w:rsid w:val="001B11B5"/>
    <w:rsid w:val="001B14B0"/>
    <w:rsid w:val="001B1FDD"/>
    <w:rsid w:val="001B204D"/>
    <w:rsid w:val="001B223A"/>
    <w:rsid w:val="001B22BC"/>
    <w:rsid w:val="001B231F"/>
    <w:rsid w:val="001B3009"/>
    <w:rsid w:val="001B35B1"/>
    <w:rsid w:val="001B3942"/>
    <w:rsid w:val="001B3F31"/>
    <w:rsid w:val="001B40FA"/>
    <w:rsid w:val="001B4852"/>
    <w:rsid w:val="001B4959"/>
    <w:rsid w:val="001B4A21"/>
    <w:rsid w:val="001B4E1B"/>
    <w:rsid w:val="001B508E"/>
    <w:rsid w:val="001B5832"/>
    <w:rsid w:val="001B5A5D"/>
    <w:rsid w:val="001B7798"/>
    <w:rsid w:val="001C06AD"/>
    <w:rsid w:val="001C103E"/>
    <w:rsid w:val="001C118A"/>
    <w:rsid w:val="001C14D5"/>
    <w:rsid w:val="001C181D"/>
    <w:rsid w:val="001C1CE5"/>
    <w:rsid w:val="001C1D0E"/>
    <w:rsid w:val="001C1EB2"/>
    <w:rsid w:val="001C2178"/>
    <w:rsid w:val="001C38FE"/>
    <w:rsid w:val="001C3D2A"/>
    <w:rsid w:val="001C3D5D"/>
    <w:rsid w:val="001C4637"/>
    <w:rsid w:val="001C46AB"/>
    <w:rsid w:val="001C4D1C"/>
    <w:rsid w:val="001C5095"/>
    <w:rsid w:val="001C530B"/>
    <w:rsid w:val="001C5CC0"/>
    <w:rsid w:val="001C61DA"/>
    <w:rsid w:val="001C6928"/>
    <w:rsid w:val="001C6A2B"/>
    <w:rsid w:val="001C7F9E"/>
    <w:rsid w:val="001D0400"/>
    <w:rsid w:val="001D0595"/>
    <w:rsid w:val="001D16FA"/>
    <w:rsid w:val="001D22CF"/>
    <w:rsid w:val="001D2A1A"/>
    <w:rsid w:val="001D2E6B"/>
    <w:rsid w:val="001D33DE"/>
    <w:rsid w:val="001D3BE4"/>
    <w:rsid w:val="001D4546"/>
    <w:rsid w:val="001D490D"/>
    <w:rsid w:val="001D4A00"/>
    <w:rsid w:val="001D51BA"/>
    <w:rsid w:val="001D53E7"/>
    <w:rsid w:val="001D5DAF"/>
    <w:rsid w:val="001D6204"/>
    <w:rsid w:val="001D6342"/>
    <w:rsid w:val="001D673F"/>
    <w:rsid w:val="001D6D53"/>
    <w:rsid w:val="001E0ED8"/>
    <w:rsid w:val="001E0F6B"/>
    <w:rsid w:val="001E1100"/>
    <w:rsid w:val="001E1905"/>
    <w:rsid w:val="001E1BC7"/>
    <w:rsid w:val="001E278D"/>
    <w:rsid w:val="001E30C9"/>
    <w:rsid w:val="001E3A53"/>
    <w:rsid w:val="001E3D18"/>
    <w:rsid w:val="001E3DF6"/>
    <w:rsid w:val="001E448C"/>
    <w:rsid w:val="001E476B"/>
    <w:rsid w:val="001E4E6B"/>
    <w:rsid w:val="001E508E"/>
    <w:rsid w:val="001E541B"/>
    <w:rsid w:val="001E58E2"/>
    <w:rsid w:val="001E5E2A"/>
    <w:rsid w:val="001E601F"/>
    <w:rsid w:val="001E66A2"/>
    <w:rsid w:val="001E6813"/>
    <w:rsid w:val="001E68C1"/>
    <w:rsid w:val="001E6A1C"/>
    <w:rsid w:val="001E6A65"/>
    <w:rsid w:val="001E7AED"/>
    <w:rsid w:val="001F00F3"/>
    <w:rsid w:val="001F0114"/>
    <w:rsid w:val="001F0ECA"/>
    <w:rsid w:val="001F1D4D"/>
    <w:rsid w:val="001F2118"/>
    <w:rsid w:val="001F28B0"/>
    <w:rsid w:val="001F28E8"/>
    <w:rsid w:val="001F3916"/>
    <w:rsid w:val="001F3AC5"/>
    <w:rsid w:val="001F3EFC"/>
    <w:rsid w:val="001F417C"/>
    <w:rsid w:val="001F48BE"/>
    <w:rsid w:val="001F51E3"/>
    <w:rsid w:val="001F54C5"/>
    <w:rsid w:val="001F590D"/>
    <w:rsid w:val="001F596A"/>
    <w:rsid w:val="001F5ABF"/>
    <w:rsid w:val="001F626C"/>
    <w:rsid w:val="001F662C"/>
    <w:rsid w:val="001F6866"/>
    <w:rsid w:val="001F6F68"/>
    <w:rsid w:val="001F7074"/>
    <w:rsid w:val="001F7191"/>
    <w:rsid w:val="001F71DD"/>
    <w:rsid w:val="001F7B5F"/>
    <w:rsid w:val="001F7BF9"/>
    <w:rsid w:val="00200133"/>
    <w:rsid w:val="00200490"/>
    <w:rsid w:val="00200599"/>
    <w:rsid w:val="0020095A"/>
    <w:rsid w:val="00200D04"/>
    <w:rsid w:val="00201467"/>
    <w:rsid w:val="00201A75"/>
    <w:rsid w:val="00201F3A"/>
    <w:rsid w:val="0020226E"/>
    <w:rsid w:val="00203A6F"/>
    <w:rsid w:val="00203F2B"/>
    <w:rsid w:val="00203F96"/>
    <w:rsid w:val="002043BC"/>
    <w:rsid w:val="002048E1"/>
    <w:rsid w:val="0020526A"/>
    <w:rsid w:val="0020536C"/>
    <w:rsid w:val="00205BFB"/>
    <w:rsid w:val="002061B9"/>
    <w:rsid w:val="002069B2"/>
    <w:rsid w:val="00206ED3"/>
    <w:rsid w:val="002077FF"/>
    <w:rsid w:val="00207A6B"/>
    <w:rsid w:val="00207FA3"/>
    <w:rsid w:val="00210123"/>
    <w:rsid w:val="00210B8B"/>
    <w:rsid w:val="0021140B"/>
    <w:rsid w:val="0021165B"/>
    <w:rsid w:val="002116D5"/>
    <w:rsid w:val="002120C2"/>
    <w:rsid w:val="00212A99"/>
    <w:rsid w:val="00212C79"/>
    <w:rsid w:val="00212DE7"/>
    <w:rsid w:val="00213210"/>
    <w:rsid w:val="00213329"/>
    <w:rsid w:val="0021348A"/>
    <w:rsid w:val="002134EA"/>
    <w:rsid w:val="002136B5"/>
    <w:rsid w:val="0021395D"/>
    <w:rsid w:val="00213B6F"/>
    <w:rsid w:val="00214C5D"/>
    <w:rsid w:val="00214DA8"/>
    <w:rsid w:val="00214DC9"/>
    <w:rsid w:val="00215423"/>
    <w:rsid w:val="00215475"/>
    <w:rsid w:val="002158FA"/>
    <w:rsid w:val="002159D8"/>
    <w:rsid w:val="00215A52"/>
    <w:rsid w:val="00215B5C"/>
    <w:rsid w:val="002162DD"/>
    <w:rsid w:val="00216B37"/>
    <w:rsid w:val="00216DA6"/>
    <w:rsid w:val="0021781A"/>
    <w:rsid w:val="00217E3E"/>
    <w:rsid w:val="00217E72"/>
    <w:rsid w:val="00217FD3"/>
    <w:rsid w:val="00220042"/>
    <w:rsid w:val="00220600"/>
    <w:rsid w:val="00220A5C"/>
    <w:rsid w:val="00221468"/>
    <w:rsid w:val="00221518"/>
    <w:rsid w:val="0022165E"/>
    <w:rsid w:val="00221A5F"/>
    <w:rsid w:val="00221BEC"/>
    <w:rsid w:val="002224DB"/>
    <w:rsid w:val="002226B7"/>
    <w:rsid w:val="00222823"/>
    <w:rsid w:val="002235A5"/>
    <w:rsid w:val="00223E15"/>
    <w:rsid w:val="00223FCB"/>
    <w:rsid w:val="00224859"/>
    <w:rsid w:val="00224DA3"/>
    <w:rsid w:val="002252C3"/>
    <w:rsid w:val="00225A9B"/>
    <w:rsid w:val="00225C54"/>
    <w:rsid w:val="00226D6A"/>
    <w:rsid w:val="00227536"/>
    <w:rsid w:val="002278A9"/>
    <w:rsid w:val="00227C30"/>
    <w:rsid w:val="00227E7C"/>
    <w:rsid w:val="00227FAA"/>
    <w:rsid w:val="00230371"/>
    <w:rsid w:val="00230501"/>
    <w:rsid w:val="00230765"/>
    <w:rsid w:val="002308A7"/>
    <w:rsid w:val="00230BBB"/>
    <w:rsid w:val="00230D18"/>
    <w:rsid w:val="0023145C"/>
    <w:rsid w:val="002316D0"/>
    <w:rsid w:val="002318F5"/>
    <w:rsid w:val="002319E4"/>
    <w:rsid w:val="00233139"/>
    <w:rsid w:val="00233762"/>
    <w:rsid w:val="0023390F"/>
    <w:rsid w:val="00233B26"/>
    <w:rsid w:val="0023439B"/>
    <w:rsid w:val="00234839"/>
    <w:rsid w:val="00234B1C"/>
    <w:rsid w:val="00235632"/>
    <w:rsid w:val="00235870"/>
    <w:rsid w:val="00235872"/>
    <w:rsid w:val="00235D00"/>
    <w:rsid w:val="0023638A"/>
    <w:rsid w:val="00236B20"/>
    <w:rsid w:val="00236CC6"/>
    <w:rsid w:val="002372B7"/>
    <w:rsid w:val="00237310"/>
    <w:rsid w:val="00237759"/>
    <w:rsid w:val="00240A0F"/>
    <w:rsid w:val="00240AE3"/>
    <w:rsid w:val="002411AA"/>
    <w:rsid w:val="00241559"/>
    <w:rsid w:val="002416DC"/>
    <w:rsid w:val="002416E3"/>
    <w:rsid w:val="002419B8"/>
    <w:rsid w:val="00241DB2"/>
    <w:rsid w:val="00242755"/>
    <w:rsid w:val="0024291E"/>
    <w:rsid w:val="00242CAD"/>
    <w:rsid w:val="002435B3"/>
    <w:rsid w:val="00243BC8"/>
    <w:rsid w:val="00243DC4"/>
    <w:rsid w:val="00244177"/>
    <w:rsid w:val="00244819"/>
    <w:rsid w:val="002458EB"/>
    <w:rsid w:val="00245D00"/>
    <w:rsid w:val="0024618E"/>
    <w:rsid w:val="002465F5"/>
    <w:rsid w:val="00246A69"/>
    <w:rsid w:val="00246B0E"/>
    <w:rsid w:val="00246D91"/>
    <w:rsid w:val="00247258"/>
    <w:rsid w:val="0024756C"/>
    <w:rsid w:val="00247997"/>
    <w:rsid w:val="00247C5D"/>
    <w:rsid w:val="00247DF7"/>
    <w:rsid w:val="002500C8"/>
    <w:rsid w:val="00250165"/>
    <w:rsid w:val="002506EF"/>
    <w:rsid w:val="00250EF0"/>
    <w:rsid w:val="00250F0C"/>
    <w:rsid w:val="00251557"/>
    <w:rsid w:val="0025185B"/>
    <w:rsid w:val="0025220E"/>
    <w:rsid w:val="0025443C"/>
    <w:rsid w:val="00254D92"/>
    <w:rsid w:val="00255161"/>
    <w:rsid w:val="0025582C"/>
    <w:rsid w:val="00255963"/>
    <w:rsid w:val="00255C40"/>
    <w:rsid w:val="00255C9C"/>
    <w:rsid w:val="00256497"/>
    <w:rsid w:val="002567B1"/>
    <w:rsid w:val="00256B00"/>
    <w:rsid w:val="002571C6"/>
    <w:rsid w:val="00257342"/>
    <w:rsid w:val="00257494"/>
    <w:rsid w:val="00257543"/>
    <w:rsid w:val="00257CC3"/>
    <w:rsid w:val="00257E5B"/>
    <w:rsid w:val="00257FBA"/>
    <w:rsid w:val="00260013"/>
    <w:rsid w:val="002607D0"/>
    <w:rsid w:val="0026085E"/>
    <w:rsid w:val="00260B38"/>
    <w:rsid w:val="00260F6D"/>
    <w:rsid w:val="0026110C"/>
    <w:rsid w:val="002617E7"/>
    <w:rsid w:val="00263269"/>
    <w:rsid w:val="0026359D"/>
    <w:rsid w:val="00263BB5"/>
    <w:rsid w:val="00264228"/>
    <w:rsid w:val="00264334"/>
    <w:rsid w:val="002643B2"/>
    <w:rsid w:val="00264654"/>
    <w:rsid w:val="0026473E"/>
    <w:rsid w:val="00265088"/>
    <w:rsid w:val="00265732"/>
    <w:rsid w:val="00266214"/>
    <w:rsid w:val="0026660E"/>
    <w:rsid w:val="00266BF8"/>
    <w:rsid w:val="00266D67"/>
    <w:rsid w:val="002673C9"/>
    <w:rsid w:val="00267445"/>
    <w:rsid w:val="00267C83"/>
    <w:rsid w:val="00267C8D"/>
    <w:rsid w:val="00267E6A"/>
    <w:rsid w:val="0027000F"/>
    <w:rsid w:val="002704AE"/>
    <w:rsid w:val="0027059E"/>
    <w:rsid w:val="00271078"/>
    <w:rsid w:val="0027144F"/>
    <w:rsid w:val="00271813"/>
    <w:rsid w:val="00271944"/>
    <w:rsid w:val="0027197B"/>
    <w:rsid w:val="00271EFD"/>
    <w:rsid w:val="00271F3A"/>
    <w:rsid w:val="0027248E"/>
    <w:rsid w:val="00272DD7"/>
    <w:rsid w:val="00273278"/>
    <w:rsid w:val="002734F2"/>
    <w:rsid w:val="002737F4"/>
    <w:rsid w:val="00274A0F"/>
    <w:rsid w:val="002755A3"/>
    <w:rsid w:val="0027567D"/>
    <w:rsid w:val="002757AB"/>
    <w:rsid w:val="00275AA9"/>
    <w:rsid w:val="00275E87"/>
    <w:rsid w:val="002778C8"/>
    <w:rsid w:val="002805F5"/>
    <w:rsid w:val="00280677"/>
    <w:rsid w:val="00280751"/>
    <w:rsid w:val="0028078B"/>
    <w:rsid w:val="00281578"/>
    <w:rsid w:val="00281E41"/>
    <w:rsid w:val="0028260C"/>
    <w:rsid w:val="00282786"/>
    <w:rsid w:val="0028280A"/>
    <w:rsid w:val="00282875"/>
    <w:rsid w:val="00283ED1"/>
    <w:rsid w:val="0028435B"/>
    <w:rsid w:val="00284B62"/>
    <w:rsid w:val="00284EB0"/>
    <w:rsid w:val="00284FA5"/>
    <w:rsid w:val="0028505F"/>
    <w:rsid w:val="002851A5"/>
    <w:rsid w:val="002854EE"/>
    <w:rsid w:val="00285580"/>
    <w:rsid w:val="002856DC"/>
    <w:rsid w:val="00285D4E"/>
    <w:rsid w:val="00285E92"/>
    <w:rsid w:val="00286ACD"/>
    <w:rsid w:val="00286B9C"/>
    <w:rsid w:val="00286ED9"/>
    <w:rsid w:val="00286FA8"/>
    <w:rsid w:val="00287838"/>
    <w:rsid w:val="00287A5F"/>
    <w:rsid w:val="002904C7"/>
    <w:rsid w:val="002907B5"/>
    <w:rsid w:val="00291575"/>
    <w:rsid w:val="00291CC8"/>
    <w:rsid w:val="00292600"/>
    <w:rsid w:val="002926BB"/>
    <w:rsid w:val="00292C4C"/>
    <w:rsid w:val="00292EB7"/>
    <w:rsid w:val="00293181"/>
    <w:rsid w:val="00293367"/>
    <w:rsid w:val="00293587"/>
    <w:rsid w:val="00293706"/>
    <w:rsid w:val="002938B7"/>
    <w:rsid w:val="00293AE8"/>
    <w:rsid w:val="00293BDC"/>
    <w:rsid w:val="00293C5E"/>
    <w:rsid w:val="00294008"/>
    <w:rsid w:val="002945E8"/>
    <w:rsid w:val="00295F0C"/>
    <w:rsid w:val="00296227"/>
    <w:rsid w:val="00296469"/>
    <w:rsid w:val="0029647C"/>
    <w:rsid w:val="0029686B"/>
    <w:rsid w:val="00296B0F"/>
    <w:rsid w:val="00296E56"/>
    <w:rsid w:val="00296F0D"/>
    <w:rsid w:val="00296F44"/>
    <w:rsid w:val="002970CC"/>
    <w:rsid w:val="002974B5"/>
    <w:rsid w:val="00297503"/>
    <w:rsid w:val="0029777D"/>
    <w:rsid w:val="00297E95"/>
    <w:rsid w:val="002A003F"/>
    <w:rsid w:val="002A0496"/>
    <w:rsid w:val="002A055E"/>
    <w:rsid w:val="002A0CD3"/>
    <w:rsid w:val="002A155A"/>
    <w:rsid w:val="002A159F"/>
    <w:rsid w:val="002A18DE"/>
    <w:rsid w:val="002A1D4E"/>
    <w:rsid w:val="002A261B"/>
    <w:rsid w:val="002A2869"/>
    <w:rsid w:val="002A299E"/>
    <w:rsid w:val="002A2E22"/>
    <w:rsid w:val="002A2FED"/>
    <w:rsid w:val="002A3BE1"/>
    <w:rsid w:val="002A3C06"/>
    <w:rsid w:val="002A3E8F"/>
    <w:rsid w:val="002A483D"/>
    <w:rsid w:val="002A4D42"/>
    <w:rsid w:val="002A584F"/>
    <w:rsid w:val="002A5953"/>
    <w:rsid w:val="002A5DCC"/>
    <w:rsid w:val="002A6756"/>
    <w:rsid w:val="002A7101"/>
    <w:rsid w:val="002A785D"/>
    <w:rsid w:val="002B0085"/>
    <w:rsid w:val="002B0A99"/>
    <w:rsid w:val="002B1005"/>
    <w:rsid w:val="002B13CB"/>
    <w:rsid w:val="002B204A"/>
    <w:rsid w:val="002B24D6"/>
    <w:rsid w:val="002B28AD"/>
    <w:rsid w:val="002B4519"/>
    <w:rsid w:val="002B4C2D"/>
    <w:rsid w:val="002B5093"/>
    <w:rsid w:val="002B5435"/>
    <w:rsid w:val="002B67D6"/>
    <w:rsid w:val="002B67EB"/>
    <w:rsid w:val="002B690D"/>
    <w:rsid w:val="002B698A"/>
    <w:rsid w:val="002B752D"/>
    <w:rsid w:val="002B7D50"/>
    <w:rsid w:val="002B7FB3"/>
    <w:rsid w:val="002C0117"/>
    <w:rsid w:val="002C0D8A"/>
    <w:rsid w:val="002C1990"/>
    <w:rsid w:val="002C1A59"/>
    <w:rsid w:val="002C1CE2"/>
    <w:rsid w:val="002C1D21"/>
    <w:rsid w:val="002C2D0B"/>
    <w:rsid w:val="002C2F7C"/>
    <w:rsid w:val="002C303E"/>
    <w:rsid w:val="002C41E6"/>
    <w:rsid w:val="002C4EBD"/>
    <w:rsid w:val="002C5423"/>
    <w:rsid w:val="002C5B9F"/>
    <w:rsid w:val="002C61E8"/>
    <w:rsid w:val="002C65F3"/>
    <w:rsid w:val="002C664E"/>
    <w:rsid w:val="002C670E"/>
    <w:rsid w:val="002C6B32"/>
    <w:rsid w:val="002C71AD"/>
    <w:rsid w:val="002C7D2A"/>
    <w:rsid w:val="002C7EBB"/>
    <w:rsid w:val="002D012D"/>
    <w:rsid w:val="002D0523"/>
    <w:rsid w:val="002D071A"/>
    <w:rsid w:val="002D0DC5"/>
    <w:rsid w:val="002D0F71"/>
    <w:rsid w:val="002D1108"/>
    <w:rsid w:val="002D19F4"/>
    <w:rsid w:val="002D25F2"/>
    <w:rsid w:val="002D28B0"/>
    <w:rsid w:val="002D2FE1"/>
    <w:rsid w:val="002D3034"/>
    <w:rsid w:val="002D34B2"/>
    <w:rsid w:val="002D3A38"/>
    <w:rsid w:val="002D4284"/>
    <w:rsid w:val="002D42B8"/>
    <w:rsid w:val="002D48B0"/>
    <w:rsid w:val="002D4B9A"/>
    <w:rsid w:val="002D4C91"/>
    <w:rsid w:val="002D4EF5"/>
    <w:rsid w:val="002D4F32"/>
    <w:rsid w:val="002D55D6"/>
    <w:rsid w:val="002D56B6"/>
    <w:rsid w:val="002D5A47"/>
    <w:rsid w:val="002D5B37"/>
    <w:rsid w:val="002D676C"/>
    <w:rsid w:val="002D6777"/>
    <w:rsid w:val="002D67A2"/>
    <w:rsid w:val="002D68C7"/>
    <w:rsid w:val="002D6C52"/>
    <w:rsid w:val="002D6DB8"/>
    <w:rsid w:val="002D7637"/>
    <w:rsid w:val="002D7F17"/>
    <w:rsid w:val="002E0195"/>
    <w:rsid w:val="002E05FB"/>
    <w:rsid w:val="002E06DE"/>
    <w:rsid w:val="002E071E"/>
    <w:rsid w:val="002E0833"/>
    <w:rsid w:val="002E08C2"/>
    <w:rsid w:val="002E11D4"/>
    <w:rsid w:val="002E17F2"/>
    <w:rsid w:val="002E1C6D"/>
    <w:rsid w:val="002E2B44"/>
    <w:rsid w:val="002E3557"/>
    <w:rsid w:val="002E38A8"/>
    <w:rsid w:val="002E42ED"/>
    <w:rsid w:val="002E4F1C"/>
    <w:rsid w:val="002E5476"/>
    <w:rsid w:val="002E5668"/>
    <w:rsid w:val="002E6325"/>
    <w:rsid w:val="002E6AF8"/>
    <w:rsid w:val="002E6EA0"/>
    <w:rsid w:val="002E7125"/>
    <w:rsid w:val="002E7ADA"/>
    <w:rsid w:val="002E7CAE"/>
    <w:rsid w:val="002E7EA9"/>
    <w:rsid w:val="002F09A3"/>
    <w:rsid w:val="002F10BF"/>
    <w:rsid w:val="002F13E4"/>
    <w:rsid w:val="002F1844"/>
    <w:rsid w:val="002F2038"/>
    <w:rsid w:val="002F24E6"/>
    <w:rsid w:val="002F2771"/>
    <w:rsid w:val="002F3502"/>
    <w:rsid w:val="002F35A0"/>
    <w:rsid w:val="002F37A9"/>
    <w:rsid w:val="002F3866"/>
    <w:rsid w:val="002F3946"/>
    <w:rsid w:val="002F4238"/>
    <w:rsid w:val="002F45E1"/>
    <w:rsid w:val="002F468C"/>
    <w:rsid w:val="002F4E4C"/>
    <w:rsid w:val="002F5683"/>
    <w:rsid w:val="002F574F"/>
    <w:rsid w:val="002F6ADC"/>
    <w:rsid w:val="002F6E78"/>
    <w:rsid w:val="002F76F3"/>
    <w:rsid w:val="0030013B"/>
    <w:rsid w:val="0030036C"/>
    <w:rsid w:val="00300496"/>
    <w:rsid w:val="003006BE"/>
    <w:rsid w:val="00300FDE"/>
    <w:rsid w:val="0030125D"/>
    <w:rsid w:val="003016D8"/>
    <w:rsid w:val="003019C7"/>
    <w:rsid w:val="00301A5A"/>
    <w:rsid w:val="00301CE6"/>
    <w:rsid w:val="0030256B"/>
    <w:rsid w:val="00302C3C"/>
    <w:rsid w:val="00303702"/>
    <w:rsid w:val="00303727"/>
    <w:rsid w:val="00303DE8"/>
    <w:rsid w:val="0030423C"/>
    <w:rsid w:val="0030490D"/>
    <w:rsid w:val="00304986"/>
    <w:rsid w:val="00304BAE"/>
    <w:rsid w:val="0030501F"/>
    <w:rsid w:val="00305535"/>
    <w:rsid w:val="00305721"/>
    <w:rsid w:val="00305BEF"/>
    <w:rsid w:val="00305BFD"/>
    <w:rsid w:val="00305CC4"/>
    <w:rsid w:val="00305EFD"/>
    <w:rsid w:val="00306A9D"/>
    <w:rsid w:val="00307003"/>
    <w:rsid w:val="0030724E"/>
    <w:rsid w:val="00307862"/>
    <w:rsid w:val="00307A17"/>
    <w:rsid w:val="00307BA1"/>
    <w:rsid w:val="00307CE5"/>
    <w:rsid w:val="003101D9"/>
    <w:rsid w:val="00310546"/>
    <w:rsid w:val="00310C3F"/>
    <w:rsid w:val="00311310"/>
    <w:rsid w:val="003114E0"/>
    <w:rsid w:val="00311702"/>
    <w:rsid w:val="00311E82"/>
    <w:rsid w:val="00313ABE"/>
    <w:rsid w:val="00313C8A"/>
    <w:rsid w:val="00313F0D"/>
    <w:rsid w:val="00313F74"/>
    <w:rsid w:val="00313FD6"/>
    <w:rsid w:val="003143BD"/>
    <w:rsid w:val="003152CE"/>
    <w:rsid w:val="00315363"/>
    <w:rsid w:val="003153FA"/>
    <w:rsid w:val="00315403"/>
    <w:rsid w:val="00315811"/>
    <w:rsid w:val="0031596D"/>
    <w:rsid w:val="003159F0"/>
    <w:rsid w:val="00315B92"/>
    <w:rsid w:val="00316A9F"/>
    <w:rsid w:val="00316D53"/>
    <w:rsid w:val="00317069"/>
    <w:rsid w:val="00317882"/>
    <w:rsid w:val="00320267"/>
    <w:rsid w:val="003203ED"/>
    <w:rsid w:val="00320438"/>
    <w:rsid w:val="00320529"/>
    <w:rsid w:val="00320650"/>
    <w:rsid w:val="00320C94"/>
    <w:rsid w:val="00321519"/>
    <w:rsid w:val="00322C9F"/>
    <w:rsid w:val="003232DA"/>
    <w:rsid w:val="0032383D"/>
    <w:rsid w:val="003243D0"/>
    <w:rsid w:val="003248C1"/>
    <w:rsid w:val="00324D23"/>
    <w:rsid w:val="00324E84"/>
    <w:rsid w:val="00325968"/>
    <w:rsid w:val="00325CD4"/>
    <w:rsid w:val="00325F45"/>
    <w:rsid w:val="00326932"/>
    <w:rsid w:val="00326D53"/>
    <w:rsid w:val="00326E32"/>
    <w:rsid w:val="003278EE"/>
    <w:rsid w:val="003279CE"/>
    <w:rsid w:val="00330E61"/>
    <w:rsid w:val="00330EDC"/>
    <w:rsid w:val="0033107E"/>
    <w:rsid w:val="003315B8"/>
    <w:rsid w:val="00331751"/>
    <w:rsid w:val="00332815"/>
    <w:rsid w:val="0033420E"/>
    <w:rsid w:val="00334228"/>
    <w:rsid w:val="00334579"/>
    <w:rsid w:val="00334A8C"/>
    <w:rsid w:val="00335836"/>
    <w:rsid w:val="00335858"/>
    <w:rsid w:val="00336A6A"/>
    <w:rsid w:val="00336BDA"/>
    <w:rsid w:val="003374ED"/>
    <w:rsid w:val="00337574"/>
    <w:rsid w:val="0033781A"/>
    <w:rsid w:val="00337EA9"/>
    <w:rsid w:val="003400C9"/>
    <w:rsid w:val="00340BEB"/>
    <w:rsid w:val="00340EF5"/>
    <w:rsid w:val="00340F8F"/>
    <w:rsid w:val="0034107F"/>
    <w:rsid w:val="00341283"/>
    <w:rsid w:val="00341E7A"/>
    <w:rsid w:val="003426C7"/>
    <w:rsid w:val="00342BD7"/>
    <w:rsid w:val="003438AE"/>
    <w:rsid w:val="00343967"/>
    <w:rsid w:val="003439DA"/>
    <w:rsid w:val="00343AAC"/>
    <w:rsid w:val="00343B5E"/>
    <w:rsid w:val="00344B50"/>
    <w:rsid w:val="00345699"/>
    <w:rsid w:val="00345B9D"/>
    <w:rsid w:val="003464B2"/>
    <w:rsid w:val="00346DB5"/>
    <w:rsid w:val="00347561"/>
    <w:rsid w:val="00347589"/>
    <w:rsid w:val="0034774F"/>
    <w:rsid w:val="003477B1"/>
    <w:rsid w:val="00347944"/>
    <w:rsid w:val="00347CE6"/>
    <w:rsid w:val="00347F2A"/>
    <w:rsid w:val="0035047A"/>
    <w:rsid w:val="003506BE"/>
    <w:rsid w:val="00350813"/>
    <w:rsid w:val="003508F2"/>
    <w:rsid w:val="003509B1"/>
    <w:rsid w:val="003517A8"/>
    <w:rsid w:val="00351C6C"/>
    <w:rsid w:val="00351E38"/>
    <w:rsid w:val="003526F4"/>
    <w:rsid w:val="0035283F"/>
    <w:rsid w:val="00352E61"/>
    <w:rsid w:val="0035347A"/>
    <w:rsid w:val="0035401E"/>
    <w:rsid w:val="00354858"/>
    <w:rsid w:val="00354971"/>
    <w:rsid w:val="00355217"/>
    <w:rsid w:val="00356243"/>
    <w:rsid w:val="00356B02"/>
    <w:rsid w:val="00357380"/>
    <w:rsid w:val="003573DF"/>
    <w:rsid w:val="00357512"/>
    <w:rsid w:val="003602D9"/>
    <w:rsid w:val="003604CE"/>
    <w:rsid w:val="003607C9"/>
    <w:rsid w:val="00360C79"/>
    <w:rsid w:val="00362811"/>
    <w:rsid w:val="00362AC3"/>
    <w:rsid w:val="0036399B"/>
    <w:rsid w:val="00363B5E"/>
    <w:rsid w:val="0036436D"/>
    <w:rsid w:val="00364D4D"/>
    <w:rsid w:val="00366810"/>
    <w:rsid w:val="003668A1"/>
    <w:rsid w:val="003668B2"/>
    <w:rsid w:val="00366900"/>
    <w:rsid w:val="003674F7"/>
    <w:rsid w:val="003675A2"/>
    <w:rsid w:val="0036787F"/>
    <w:rsid w:val="00370428"/>
    <w:rsid w:val="00370C51"/>
    <w:rsid w:val="00370C66"/>
    <w:rsid w:val="00370E47"/>
    <w:rsid w:val="00371530"/>
    <w:rsid w:val="00371809"/>
    <w:rsid w:val="00371986"/>
    <w:rsid w:val="00371B3F"/>
    <w:rsid w:val="0037218B"/>
    <w:rsid w:val="003728AF"/>
    <w:rsid w:val="00372C09"/>
    <w:rsid w:val="00372F07"/>
    <w:rsid w:val="0037331E"/>
    <w:rsid w:val="00373B01"/>
    <w:rsid w:val="00373F89"/>
    <w:rsid w:val="003742AC"/>
    <w:rsid w:val="00374C6D"/>
    <w:rsid w:val="00374DDB"/>
    <w:rsid w:val="00375233"/>
    <w:rsid w:val="003757AF"/>
    <w:rsid w:val="00375C3B"/>
    <w:rsid w:val="00375DEF"/>
    <w:rsid w:val="0037609A"/>
    <w:rsid w:val="00376281"/>
    <w:rsid w:val="003768BA"/>
    <w:rsid w:val="003770AD"/>
    <w:rsid w:val="00377CE1"/>
    <w:rsid w:val="00380EDB"/>
    <w:rsid w:val="0038187D"/>
    <w:rsid w:val="00381973"/>
    <w:rsid w:val="003826C2"/>
    <w:rsid w:val="0038295B"/>
    <w:rsid w:val="00383503"/>
    <w:rsid w:val="003835F3"/>
    <w:rsid w:val="00383623"/>
    <w:rsid w:val="00383B5F"/>
    <w:rsid w:val="003854B0"/>
    <w:rsid w:val="00385BF0"/>
    <w:rsid w:val="00386257"/>
    <w:rsid w:val="00386A20"/>
    <w:rsid w:val="0038724A"/>
    <w:rsid w:val="00387DE8"/>
    <w:rsid w:val="00387EF8"/>
    <w:rsid w:val="0039005E"/>
    <w:rsid w:val="00390772"/>
    <w:rsid w:val="00391655"/>
    <w:rsid w:val="00391EC2"/>
    <w:rsid w:val="0039291F"/>
    <w:rsid w:val="00392A7D"/>
    <w:rsid w:val="00392B41"/>
    <w:rsid w:val="00393141"/>
    <w:rsid w:val="003935A0"/>
    <w:rsid w:val="003939FF"/>
    <w:rsid w:val="00393F0B"/>
    <w:rsid w:val="00394FB0"/>
    <w:rsid w:val="00396102"/>
    <w:rsid w:val="003967E4"/>
    <w:rsid w:val="00396E47"/>
    <w:rsid w:val="00397B3A"/>
    <w:rsid w:val="00397C75"/>
    <w:rsid w:val="00397DE5"/>
    <w:rsid w:val="003A082F"/>
    <w:rsid w:val="003A1196"/>
    <w:rsid w:val="003A11B2"/>
    <w:rsid w:val="003A19D3"/>
    <w:rsid w:val="003A1EA0"/>
    <w:rsid w:val="003A2223"/>
    <w:rsid w:val="003A2A0F"/>
    <w:rsid w:val="003A2A25"/>
    <w:rsid w:val="003A2E9B"/>
    <w:rsid w:val="003A304E"/>
    <w:rsid w:val="003A3C6E"/>
    <w:rsid w:val="003A3E05"/>
    <w:rsid w:val="003A45A1"/>
    <w:rsid w:val="003A48C6"/>
    <w:rsid w:val="003A4B6E"/>
    <w:rsid w:val="003A5B0A"/>
    <w:rsid w:val="003A60E6"/>
    <w:rsid w:val="003A61BC"/>
    <w:rsid w:val="003A6A50"/>
    <w:rsid w:val="003A6BAC"/>
    <w:rsid w:val="003A6C8E"/>
    <w:rsid w:val="003A70A4"/>
    <w:rsid w:val="003A7703"/>
    <w:rsid w:val="003A77E7"/>
    <w:rsid w:val="003A7CB1"/>
    <w:rsid w:val="003A7EF3"/>
    <w:rsid w:val="003B012A"/>
    <w:rsid w:val="003B0A71"/>
    <w:rsid w:val="003B0BAA"/>
    <w:rsid w:val="003B1089"/>
    <w:rsid w:val="003B159C"/>
    <w:rsid w:val="003B1F29"/>
    <w:rsid w:val="003B227A"/>
    <w:rsid w:val="003B2567"/>
    <w:rsid w:val="003B2C1E"/>
    <w:rsid w:val="003B2DFA"/>
    <w:rsid w:val="003B3104"/>
    <w:rsid w:val="003B3359"/>
    <w:rsid w:val="003B3652"/>
    <w:rsid w:val="003B369F"/>
    <w:rsid w:val="003B36A3"/>
    <w:rsid w:val="003B3F9B"/>
    <w:rsid w:val="003B4430"/>
    <w:rsid w:val="003B4B06"/>
    <w:rsid w:val="003B4FD2"/>
    <w:rsid w:val="003B598E"/>
    <w:rsid w:val="003B5DBA"/>
    <w:rsid w:val="003B5FDE"/>
    <w:rsid w:val="003B64BB"/>
    <w:rsid w:val="003B6870"/>
    <w:rsid w:val="003B69E8"/>
    <w:rsid w:val="003B6E84"/>
    <w:rsid w:val="003B73AD"/>
    <w:rsid w:val="003B781B"/>
    <w:rsid w:val="003B781C"/>
    <w:rsid w:val="003B78B9"/>
    <w:rsid w:val="003B796B"/>
    <w:rsid w:val="003B7AB6"/>
    <w:rsid w:val="003B7BDD"/>
    <w:rsid w:val="003B7FE5"/>
    <w:rsid w:val="003C055E"/>
    <w:rsid w:val="003C078B"/>
    <w:rsid w:val="003C0C07"/>
    <w:rsid w:val="003C0E46"/>
    <w:rsid w:val="003C107E"/>
    <w:rsid w:val="003C11C8"/>
    <w:rsid w:val="003C12D7"/>
    <w:rsid w:val="003C176C"/>
    <w:rsid w:val="003C1D52"/>
    <w:rsid w:val="003C2246"/>
    <w:rsid w:val="003C226C"/>
    <w:rsid w:val="003C249A"/>
    <w:rsid w:val="003C2702"/>
    <w:rsid w:val="003C3425"/>
    <w:rsid w:val="003C3ED7"/>
    <w:rsid w:val="003C4272"/>
    <w:rsid w:val="003C4E59"/>
    <w:rsid w:val="003C5D5C"/>
    <w:rsid w:val="003C5DE1"/>
    <w:rsid w:val="003C6386"/>
    <w:rsid w:val="003C6B25"/>
    <w:rsid w:val="003C7161"/>
    <w:rsid w:val="003C7203"/>
    <w:rsid w:val="003C7779"/>
    <w:rsid w:val="003C7806"/>
    <w:rsid w:val="003C799C"/>
    <w:rsid w:val="003C7A7D"/>
    <w:rsid w:val="003D05B0"/>
    <w:rsid w:val="003D0601"/>
    <w:rsid w:val="003D0D7C"/>
    <w:rsid w:val="003D109F"/>
    <w:rsid w:val="003D1369"/>
    <w:rsid w:val="003D1865"/>
    <w:rsid w:val="003D20FD"/>
    <w:rsid w:val="003D23DE"/>
    <w:rsid w:val="003D2478"/>
    <w:rsid w:val="003D3263"/>
    <w:rsid w:val="003D3843"/>
    <w:rsid w:val="003D3C45"/>
    <w:rsid w:val="003D497C"/>
    <w:rsid w:val="003D5628"/>
    <w:rsid w:val="003D5B1F"/>
    <w:rsid w:val="003D6096"/>
    <w:rsid w:val="003D660E"/>
    <w:rsid w:val="003D6B77"/>
    <w:rsid w:val="003D6BC1"/>
    <w:rsid w:val="003D79E6"/>
    <w:rsid w:val="003D7B3C"/>
    <w:rsid w:val="003D7E7F"/>
    <w:rsid w:val="003D7F3C"/>
    <w:rsid w:val="003E028A"/>
    <w:rsid w:val="003E0E4B"/>
    <w:rsid w:val="003E10F0"/>
    <w:rsid w:val="003E11D1"/>
    <w:rsid w:val="003E15FA"/>
    <w:rsid w:val="003E165B"/>
    <w:rsid w:val="003E1E43"/>
    <w:rsid w:val="003E21EE"/>
    <w:rsid w:val="003E2C39"/>
    <w:rsid w:val="003E2CA9"/>
    <w:rsid w:val="003E318D"/>
    <w:rsid w:val="003E31DE"/>
    <w:rsid w:val="003E3241"/>
    <w:rsid w:val="003E3619"/>
    <w:rsid w:val="003E453E"/>
    <w:rsid w:val="003E489C"/>
    <w:rsid w:val="003E4BD6"/>
    <w:rsid w:val="003E55E4"/>
    <w:rsid w:val="003E61B1"/>
    <w:rsid w:val="003E62C2"/>
    <w:rsid w:val="003E63A0"/>
    <w:rsid w:val="003E6831"/>
    <w:rsid w:val="003E695B"/>
    <w:rsid w:val="003E6C7B"/>
    <w:rsid w:val="003E74B0"/>
    <w:rsid w:val="003E74E3"/>
    <w:rsid w:val="003F03DE"/>
    <w:rsid w:val="003F05C7"/>
    <w:rsid w:val="003F0EC7"/>
    <w:rsid w:val="003F0F9B"/>
    <w:rsid w:val="003F15C3"/>
    <w:rsid w:val="003F1719"/>
    <w:rsid w:val="003F19BA"/>
    <w:rsid w:val="003F1B16"/>
    <w:rsid w:val="003F2217"/>
    <w:rsid w:val="003F2AA2"/>
    <w:rsid w:val="003F2B2F"/>
    <w:rsid w:val="003F2CCF"/>
    <w:rsid w:val="003F2CD4"/>
    <w:rsid w:val="003F308F"/>
    <w:rsid w:val="003F31C3"/>
    <w:rsid w:val="003F3FCF"/>
    <w:rsid w:val="003F43AA"/>
    <w:rsid w:val="003F46B0"/>
    <w:rsid w:val="003F47F1"/>
    <w:rsid w:val="003F4DA6"/>
    <w:rsid w:val="003F5047"/>
    <w:rsid w:val="003F5409"/>
    <w:rsid w:val="003F58DA"/>
    <w:rsid w:val="003F5DA3"/>
    <w:rsid w:val="003F61AE"/>
    <w:rsid w:val="003F63CA"/>
    <w:rsid w:val="003F6BBE"/>
    <w:rsid w:val="003F7F59"/>
    <w:rsid w:val="004000E8"/>
    <w:rsid w:val="00400592"/>
    <w:rsid w:val="00401706"/>
    <w:rsid w:val="004017E6"/>
    <w:rsid w:val="00401A1C"/>
    <w:rsid w:val="00402533"/>
    <w:rsid w:val="00402728"/>
    <w:rsid w:val="00402A4C"/>
    <w:rsid w:val="00402AA9"/>
    <w:rsid w:val="00402E2B"/>
    <w:rsid w:val="0040305B"/>
    <w:rsid w:val="00404D35"/>
    <w:rsid w:val="0040512B"/>
    <w:rsid w:val="0040540D"/>
    <w:rsid w:val="00405B77"/>
    <w:rsid w:val="00405CA5"/>
    <w:rsid w:val="004062CE"/>
    <w:rsid w:val="0040633D"/>
    <w:rsid w:val="004063FD"/>
    <w:rsid w:val="004070D2"/>
    <w:rsid w:val="00407CD3"/>
    <w:rsid w:val="00410134"/>
    <w:rsid w:val="0041051E"/>
    <w:rsid w:val="00410B72"/>
    <w:rsid w:val="00410CE3"/>
    <w:rsid w:val="00410F18"/>
    <w:rsid w:val="00411292"/>
    <w:rsid w:val="004112E5"/>
    <w:rsid w:val="004117CE"/>
    <w:rsid w:val="00411DEB"/>
    <w:rsid w:val="004123E8"/>
    <w:rsid w:val="0041263E"/>
    <w:rsid w:val="00412A1C"/>
    <w:rsid w:val="00413AAC"/>
    <w:rsid w:val="00413DE6"/>
    <w:rsid w:val="00413E0C"/>
    <w:rsid w:val="00413E92"/>
    <w:rsid w:val="0041406D"/>
    <w:rsid w:val="00414A7B"/>
    <w:rsid w:val="0041500F"/>
    <w:rsid w:val="004152EC"/>
    <w:rsid w:val="00415473"/>
    <w:rsid w:val="00415EA2"/>
    <w:rsid w:val="00416744"/>
    <w:rsid w:val="004176A4"/>
    <w:rsid w:val="00417FDA"/>
    <w:rsid w:val="004203E2"/>
    <w:rsid w:val="004207F7"/>
    <w:rsid w:val="0042101E"/>
    <w:rsid w:val="00421105"/>
    <w:rsid w:val="0042155A"/>
    <w:rsid w:val="00421C59"/>
    <w:rsid w:val="004226CF"/>
    <w:rsid w:val="00422AA4"/>
    <w:rsid w:val="00422ACA"/>
    <w:rsid w:val="0042302A"/>
    <w:rsid w:val="00423241"/>
    <w:rsid w:val="004236E1"/>
    <w:rsid w:val="004241B0"/>
    <w:rsid w:val="0042427F"/>
    <w:rsid w:val="004242F4"/>
    <w:rsid w:val="004251B9"/>
    <w:rsid w:val="0042584A"/>
    <w:rsid w:val="00425935"/>
    <w:rsid w:val="004259A0"/>
    <w:rsid w:val="00425A2F"/>
    <w:rsid w:val="00425ACF"/>
    <w:rsid w:val="00425F12"/>
    <w:rsid w:val="00427248"/>
    <w:rsid w:val="004273BF"/>
    <w:rsid w:val="0042745D"/>
    <w:rsid w:val="00427867"/>
    <w:rsid w:val="00430FD9"/>
    <w:rsid w:val="004310F1"/>
    <w:rsid w:val="004312C0"/>
    <w:rsid w:val="00431390"/>
    <w:rsid w:val="00431527"/>
    <w:rsid w:val="00431C80"/>
    <w:rsid w:val="00431D93"/>
    <w:rsid w:val="004321A7"/>
    <w:rsid w:val="00432458"/>
    <w:rsid w:val="00432CD7"/>
    <w:rsid w:val="00433288"/>
    <w:rsid w:val="004342A6"/>
    <w:rsid w:val="004347B5"/>
    <w:rsid w:val="00435468"/>
    <w:rsid w:val="00435B09"/>
    <w:rsid w:val="0043641D"/>
    <w:rsid w:val="0043651E"/>
    <w:rsid w:val="0043661E"/>
    <w:rsid w:val="00436690"/>
    <w:rsid w:val="00437447"/>
    <w:rsid w:val="00437548"/>
    <w:rsid w:val="00440191"/>
    <w:rsid w:val="00440961"/>
    <w:rsid w:val="00440EC2"/>
    <w:rsid w:val="00440ECA"/>
    <w:rsid w:val="00441A92"/>
    <w:rsid w:val="00442674"/>
    <w:rsid w:val="00442CE5"/>
    <w:rsid w:val="004431DC"/>
    <w:rsid w:val="00443261"/>
    <w:rsid w:val="00443333"/>
    <w:rsid w:val="004438A6"/>
    <w:rsid w:val="00443BC7"/>
    <w:rsid w:val="00443BCA"/>
    <w:rsid w:val="00444705"/>
    <w:rsid w:val="0044491E"/>
    <w:rsid w:val="00444F44"/>
    <w:rsid w:val="00444F56"/>
    <w:rsid w:val="004453C5"/>
    <w:rsid w:val="00445ABD"/>
    <w:rsid w:val="004460B0"/>
    <w:rsid w:val="00446488"/>
    <w:rsid w:val="00446603"/>
    <w:rsid w:val="0044688F"/>
    <w:rsid w:val="00446A46"/>
    <w:rsid w:val="00446D1D"/>
    <w:rsid w:val="0044719E"/>
    <w:rsid w:val="00447412"/>
    <w:rsid w:val="00447829"/>
    <w:rsid w:val="00447B75"/>
    <w:rsid w:val="00450801"/>
    <w:rsid w:val="00450916"/>
    <w:rsid w:val="00450C2D"/>
    <w:rsid w:val="00450E4A"/>
    <w:rsid w:val="004512E3"/>
    <w:rsid w:val="004517AA"/>
    <w:rsid w:val="00451806"/>
    <w:rsid w:val="004524C2"/>
    <w:rsid w:val="00452CAC"/>
    <w:rsid w:val="00452CC7"/>
    <w:rsid w:val="00452EE6"/>
    <w:rsid w:val="00453731"/>
    <w:rsid w:val="0045545F"/>
    <w:rsid w:val="00455862"/>
    <w:rsid w:val="00455947"/>
    <w:rsid w:val="004560F9"/>
    <w:rsid w:val="0045625B"/>
    <w:rsid w:val="004567DC"/>
    <w:rsid w:val="0045687A"/>
    <w:rsid w:val="004570F7"/>
    <w:rsid w:val="0045731C"/>
    <w:rsid w:val="00457565"/>
    <w:rsid w:val="0045776D"/>
    <w:rsid w:val="00457B71"/>
    <w:rsid w:val="00457FC8"/>
    <w:rsid w:val="004600BE"/>
    <w:rsid w:val="004600EB"/>
    <w:rsid w:val="0046013C"/>
    <w:rsid w:val="00460BC6"/>
    <w:rsid w:val="004624DB"/>
    <w:rsid w:val="00462509"/>
    <w:rsid w:val="00462759"/>
    <w:rsid w:val="00463911"/>
    <w:rsid w:val="00464689"/>
    <w:rsid w:val="00464755"/>
    <w:rsid w:val="00464817"/>
    <w:rsid w:val="0046547A"/>
    <w:rsid w:val="004664A1"/>
    <w:rsid w:val="0046686E"/>
    <w:rsid w:val="004669E2"/>
    <w:rsid w:val="00466C0E"/>
    <w:rsid w:val="00466FC8"/>
    <w:rsid w:val="00467441"/>
    <w:rsid w:val="00467590"/>
    <w:rsid w:val="00467D2E"/>
    <w:rsid w:val="00467E49"/>
    <w:rsid w:val="00470709"/>
    <w:rsid w:val="00470C31"/>
    <w:rsid w:val="00470DEA"/>
    <w:rsid w:val="00470EF7"/>
    <w:rsid w:val="004713DD"/>
    <w:rsid w:val="0047147E"/>
    <w:rsid w:val="00471DE0"/>
    <w:rsid w:val="00472005"/>
    <w:rsid w:val="00472A53"/>
    <w:rsid w:val="00472C19"/>
    <w:rsid w:val="004734D0"/>
    <w:rsid w:val="00473601"/>
    <w:rsid w:val="0047414D"/>
    <w:rsid w:val="004742A2"/>
    <w:rsid w:val="00474363"/>
    <w:rsid w:val="0047456F"/>
    <w:rsid w:val="00474795"/>
    <w:rsid w:val="004749EA"/>
    <w:rsid w:val="00474A1B"/>
    <w:rsid w:val="00475237"/>
    <w:rsid w:val="0047556B"/>
    <w:rsid w:val="00475897"/>
    <w:rsid w:val="00475BDA"/>
    <w:rsid w:val="004762A7"/>
    <w:rsid w:val="0047650B"/>
    <w:rsid w:val="004766C3"/>
    <w:rsid w:val="0047692E"/>
    <w:rsid w:val="00476D53"/>
    <w:rsid w:val="00477768"/>
    <w:rsid w:val="00477F14"/>
    <w:rsid w:val="0048011F"/>
    <w:rsid w:val="00480138"/>
    <w:rsid w:val="00480C09"/>
    <w:rsid w:val="00480E5D"/>
    <w:rsid w:val="004810A6"/>
    <w:rsid w:val="00481236"/>
    <w:rsid w:val="004822D7"/>
    <w:rsid w:val="0048236E"/>
    <w:rsid w:val="004826B9"/>
    <w:rsid w:val="00482D0C"/>
    <w:rsid w:val="0048324D"/>
    <w:rsid w:val="0048376D"/>
    <w:rsid w:val="004838BA"/>
    <w:rsid w:val="00483E9C"/>
    <w:rsid w:val="0048435A"/>
    <w:rsid w:val="00485B68"/>
    <w:rsid w:val="00486950"/>
    <w:rsid w:val="00486C7A"/>
    <w:rsid w:val="00486E94"/>
    <w:rsid w:val="00486FBF"/>
    <w:rsid w:val="004871C7"/>
    <w:rsid w:val="004871EB"/>
    <w:rsid w:val="004872DC"/>
    <w:rsid w:val="00487752"/>
    <w:rsid w:val="00487B6F"/>
    <w:rsid w:val="00487BD8"/>
    <w:rsid w:val="0049039A"/>
    <w:rsid w:val="004908FF"/>
    <w:rsid w:val="004914C8"/>
    <w:rsid w:val="004915D5"/>
    <w:rsid w:val="00491627"/>
    <w:rsid w:val="00491988"/>
    <w:rsid w:val="0049244E"/>
    <w:rsid w:val="00492BC5"/>
    <w:rsid w:val="00492E73"/>
    <w:rsid w:val="0049305D"/>
    <w:rsid w:val="004936A1"/>
    <w:rsid w:val="00493D02"/>
    <w:rsid w:val="00494A49"/>
    <w:rsid w:val="00495074"/>
    <w:rsid w:val="00495482"/>
    <w:rsid w:val="00495A61"/>
    <w:rsid w:val="00495AE5"/>
    <w:rsid w:val="004964F1"/>
    <w:rsid w:val="00496CB8"/>
    <w:rsid w:val="004976D5"/>
    <w:rsid w:val="004A16BC"/>
    <w:rsid w:val="004A1CF5"/>
    <w:rsid w:val="004A2338"/>
    <w:rsid w:val="004A23C8"/>
    <w:rsid w:val="004A2502"/>
    <w:rsid w:val="004A2B94"/>
    <w:rsid w:val="004A2E53"/>
    <w:rsid w:val="004A3003"/>
    <w:rsid w:val="004A4699"/>
    <w:rsid w:val="004A4B33"/>
    <w:rsid w:val="004A4DC0"/>
    <w:rsid w:val="004A533C"/>
    <w:rsid w:val="004A53A9"/>
    <w:rsid w:val="004A63FC"/>
    <w:rsid w:val="004A70ED"/>
    <w:rsid w:val="004A7676"/>
    <w:rsid w:val="004A79A9"/>
    <w:rsid w:val="004A7B2F"/>
    <w:rsid w:val="004A7B6A"/>
    <w:rsid w:val="004A7DA0"/>
    <w:rsid w:val="004B08C4"/>
    <w:rsid w:val="004B0BBD"/>
    <w:rsid w:val="004B1AFE"/>
    <w:rsid w:val="004B233E"/>
    <w:rsid w:val="004B25A1"/>
    <w:rsid w:val="004B2901"/>
    <w:rsid w:val="004B2AF4"/>
    <w:rsid w:val="004B2C52"/>
    <w:rsid w:val="004B312B"/>
    <w:rsid w:val="004B3498"/>
    <w:rsid w:val="004B3D22"/>
    <w:rsid w:val="004B40A3"/>
    <w:rsid w:val="004B4970"/>
    <w:rsid w:val="004B4B28"/>
    <w:rsid w:val="004B5312"/>
    <w:rsid w:val="004B5A0B"/>
    <w:rsid w:val="004B650B"/>
    <w:rsid w:val="004B6F6A"/>
    <w:rsid w:val="004B73AA"/>
    <w:rsid w:val="004B7968"/>
    <w:rsid w:val="004B7C0C"/>
    <w:rsid w:val="004C0064"/>
    <w:rsid w:val="004C008F"/>
    <w:rsid w:val="004C06A4"/>
    <w:rsid w:val="004C0949"/>
    <w:rsid w:val="004C0E79"/>
    <w:rsid w:val="004C151A"/>
    <w:rsid w:val="004C1692"/>
    <w:rsid w:val="004C18BF"/>
    <w:rsid w:val="004C209F"/>
    <w:rsid w:val="004C2654"/>
    <w:rsid w:val="004C31A8"/>
    <w:rsid w:val="004C33BF"/>
    <w:rsid w:val="004C3898"/>
    <w:rsid w:val="004C3960"/>
    <w:rsid w:val="004C3CE1"/>
    <w:rsid w:val="004C4172"/>
    <w:rsid w:val="004C43A7"/>
    <w:rsid w:val="004C46CE"/>
    <w:rsid w:val="004C52B1"/>
    <w:rsid w:val="004C530B"/>
    <w:rsid w:val="004C5907"/>
    <w:rsid w:val="004C6358"/>
    <w:rsid w:val="004C697B"/>
    <w:rsid w:val="004C6D7B"/>
    <w:rsid w:val="004C70F8"/>
    <w:rsid w:val="004C77B1"/>
    <w:rsid w:val="004C7BBE"/>
    <w:rsid w:val="004D0750"/>
    <w:rsid w:val="004D07DF"/>
    <w:rsid w:val="004D0E48"/>
    <w:rsid w:val="004D145C"/>
    <w:rsid w:val="004D1E3A"/>
    <w:rsid w:val="004D2BBC"/>
    <w:rsid w:val="004D30E6"/>
    <w:rsid w:val="004D36B1"/>
    <w:rsid w:val="004D36F5"/>
    <w:rsid w:val="004D38DA"/>
    <w:rsid w:val="004D3CBC"/>
    <w:rsid w:val="004D4012"/>
    <w:rsid w:val="004D4E57"/>
    <w:rsid w:val="004D507F"/>
    <w:rsid w:val="004D543C"/>
    <w:rsid w:val="004D5D30"/>
    <w:rsid w:val="004D5FE6"/>
    <w:rsid w:val="004D6583"/>
    <w:rsid w:val="004D6712"/>
    <w:rsid w:val="004D6C92"/>
    <w:rsid w:val="004D717B"/>
    <w:rsid w:val="004D71D0"/>
    <w:rsid w:val="004D72EF"/>
    <w:rsid w:val="004D7752"/>
    <w:rsid w:val="004D77D0"/>
    <w:rsid w:val="004D7EBD"/>
    <w:rsid w:val="004E0113"/>
    <w:rsid w:val="004E04A6"/>
    <w:rsid w:val="004E05C6"/>
    <w:rsid w:val="004E10C0"/>
    <w:rsid w:val="004E21B2"/>
    <w:rsid w:val="004E2680"/>
    <w:rsid w:val="004E28F9"/>
    <w:rsid w:val="004E3493"/>
    <w:rsid w:val="004E43BA"/>
    <w:rsid w:val="004E462E"/>
    <w:rsid w:val="004E483C"/>
    <w:rsid w:val="004E48B0"/>
    <w:rsid w:val="004E56DC"/>
    <w:rsid w:val="004E5AC4"/>
    <w:rsid w:val="004E5E82"/>
    <w:rsid w:val="004E60C7"/>
    <w:rsid w:val="004E76F4"/>
    <w:rsid w:val="004E77E0"/>
    <w:rsid w:val="004F0039"/>
    <w:rsid w:val="004F0B4E"/>
    <w:rsid w:val="004F0B6C"/>
    <w:rsid w:val="004F0CC4"/>
    <w:rsid w:val="004F0E11"/>
    <w:rsid w:val="004F111A"/>
    <w:rsid w:val="004F113B"/>
    <w:rsid w:val="004F1292"/>
    <w:rsid w:val="004F1927"/>
    <w:rsid w:val="004F1D72"/>
    <w:rsid w:val="004F2078"/>
    <w:rsid w:val="004F2A7D"/>
    <w:rsid w:val="004F31DA"/>
    <w:rsid w:val="004F33E4"/>
    <w:rsid w:val="004F36B1"/>
    <w:rsid w:val="004F388A"/>
    <w:rsid w:val="004F3912"/>
    <w:rsid w:val="004F4083"/>
    <w:rsid w:val="004F4864"/>
    <w:rsid w:val="004F4DA3"/>
    <w:rsid w:val="004F7483"/>
    <w:rsid w:val="004F7D6F"/>
    <w:rsid w:val="0050023F"/>
    <w:rsid w:val="005008EA"/>
    <w:rsid w:val="005013B4"/>
    <w:rsid w:val="00501516"/>
    <w:rsid w:val="00501758"/>
    <w:rsid w:val="00501D7E"/>
    <w:rsid w:val="005022F4"/>
    <w:rsid w:val="00502B3C"/>
    <w:rsid w:val="005032B5"/>
    <w:rsid w:val="00503F38"/>
    <w:rsid w:val="005040F1"/>
    <w:rsid w:val="0050413C"/>
    <w:rsid w:val="0050496A"/>
    <w:rsid w:val="00504AF3"/>
    <w:rsid w:val="00505658"/>
    <w:rsid w:val="00505F43"/>
    <w:rsid w:val="005060DA"/>
    <w:rsid w:val="00506145"/>
    <w:rsid w:val="00506557"/>
    <w:rsid w:val="0050677A"/>
    <w:rsid w:val="00507297"/>
    <w:rsid w:val="005076DA"/>
    <w:rsid w:val="00507940"/>
    <w:rsid w:val="00507B80"/>
    <w:rsid w:val="005102C0"/>
    <w:rsid w:val="005108D8"/>
    <w:rsid w:val="00510ABF"/>
    <w:rsid w:val="005116F9"/>
    <w:rsid w:val="00511957"/>
    <w:rsid w:val="00511B59"/>
    <w:rsid w:val="00511CEF"/>
    <w:rsid w:val="0051204A"/>
    <w:rsid w:val="00512739"/>
    <w:rsid w:val="005135F7"/>
    <w:rsid w:val="005136A4"/>
    <w:rsid w:val="00513867"/>
    <w:rsid w:val="00513983"/>
    <w:rsid w:val="00513986"/>
    <w:rsid w:val="005139E1"/>
    <w:rsid w:val="00513B2A"/>
    <w:rsid w:val="00513DBE"/>
    <w:rsid w:val="00513F1F"/>
    <w:rsid w:val="0051461B"/>
    <w:rsid w:val="00514BEF"/>
    <w:rsid w:val="005153A7"/>
    <w:rsid w:val="0051561A"/>
    <w:rsid w:val="005159FE"/>
    <w:rsid w:val="00515EC9"/>
    <w:rsid w:val="00515F52"/>
    <w:rsid w:val="0051605E"/>
    <w:rsid w:val="005161A0"/>
    <w:rsid w:val="00516256"/>
    <w:rsid w:val="00516854"/>
    <w:rsid w:val="00516EB1"/>
    <w:rsid w:val="005172D9"/>
    <w:rsid w:val="00517E24"/>
    <w:rsid w:val="00520D2D"/>
    <w:rsid w:val="00520E32"/>
    <w:rsid w:val="0052155C"/>
    <w:rsid w:val="005215DF"/>
    <w:rsid w:val="005216CD"/>
    <w:rsid w:val="005219CF"/>
    <w:rsid w:val="00523F91"/>
    <w:rsid w:val="005243C0"/>
    <w:rsid w:val="00524941"/>
    <w:rsid w:val="0052500B"/>
    <w:rsid w:val="00525B39"/>
    <w:rsid w:val="00525C0D"/>
    <w:rsid w:val="00525DE9"/>
    <w:rsid w:val="00525E7D"/>
    <w:rsid w:val="00526804"/>
    <w:rsid w:val="00526943"/>
    <w:rsid w:val="00526A7C"/>
    <w:rsid w:val="00527805"/>
    <w:rsid w:val="00527CAA"/>
    <w:rsid w:val="00527EA3"/>
    <w:rsid w:val="00530774"/>
    <w:rsid w:val="00531E33"/>
    <w:rsid w:val="005329BE"/>
    <w:rsid w:val="00532FFF"/>
    <w:rsid w:val="00533BA7"/>
    <w:rsid w:val="00534B59"/>
    <w:rsid w:val="00535351"/>
    <w:rsid w:val="00535900"/>
    <w:rsid w:val="005362DB"/>
    <w:rsid w:val="005364FA"/>
    <w:rsid w:val="00536759"/>
    <w:rsid w:val="005367CC"/>
    <w:rsid w:val="00536953"/>
    <w:rsid w:val="005369D4"/>
    <w:rsid w:val="00536CFD"/>
    <w:rsid w:val="00536EC5"/>
    <w:rsid w:val="00537119"/>
    <w:rsid w:val="0053717A"/>
    <w:rsid w:val="00537213"/>
    <w:rsid w:val="0053730E"/>
    <w:rsid w:val="005376FC"/>
    <w:rsid w:val="00537AD4"/>
    <w:rsid w:val="00537BD8"/>
    <w:rsid w:val="00537C62"/>
    <w:rsid w:val="00541814"/>
    <w:rsid w:val="00541EA1"/>
    <w:rsid w:val="005424CE"/>
    <w:rsid w:val="00543BBB"/>
    <w:rsid w:val="00544108"/>
    <w:rsid w:val="005442C0"/>
    <w:rsid w:val="005442D3"/>
    <w:rsid w:val="0054438B"/>
    <w:rsid w:val="00544700"/>
    <w:rsid w:val="0054497C"/>
    <w:rsid w:val="00545142"/>
    <w:rsid w:val="0054593F"/>
    <w:rsid w:val="00546970"/>
    <w:rsid w:val="00546FCA"/>
    <w:rsid w:val="005470D9"/>
    <w:rsid w:val="0054730F"/>
    <w:rsid w:val="00547355"/>
    <w:rsid w:val="0054743D"/>
    <w:rsid w:val="00547716"/>
    <w:rsid w:val="00550E95"/>
    <w:rsid w:val="005519B9"/>
    <w:rsid w:val="00551A39"/>
    <w:rsid w:val="00552565"/>
    <w:rsid w:val="00552A34"/>
    <w:rsid w:val="00552DAD"/>
    <w:rsid w:val="00553492"/>
    <w:rsid w:val="005534C9"/>
    <w:rsid w:val="005536EC"/>
    <w:rsid w:val="00553ADB"/>
    <w:rsid w:val="00553DE8"/>
    <w:rsid w:val="00554E19"/>
    <w:rsid w:val="00554E1A"/>
    <w:rsid w:val="00554F63"/>
    <w:rsid w:val="00555136"/>
    <w:rsid w:val="005552D2"/>
    <w:rsid w:val="00555796"/>
    <w:rsid w:val="00555EEA"/>
    <w:rsid w:val="005569C8"/>
    <w:rsid w:val="00556DEB"/>
    <w:rsid w:val="00557415"/>
    <w:rsid w:val="005575DD"/>
    <w:rsid w:val="00557D7C"/>
    <w:rsid w:val="00560BCA"/>
    <w:rsid w:val="0056121F"/>
    <w:rsid w:val="00561C52"/>
    <w:rsid w:val="00561EC2"/>
    <w:rsid w:val="00562C18"/>
    <w:rsid w:val="00563842"/>
    <w:rsid w:val="005649EA"/>
    <w:rsid w:val="00564AD5"/>
    <w:rsid w:val="00564E7F"/>
    <w:rsid w:val="00565547"/>
    <w:rsid w:val="005657C8"/>
    <w:rsid w:val="00566245"/>
    <w:rsid w:val="00566336"/>
    <w:rsid w:val="00566EEC"/>
    <w:rsid w:val="00566F00"/>
    <w:rsid w:val="0056733C"/>
    <w:rsid w:val="005673F2"/>
    <w:rsid w:val="00567765"/>
    <w:rsid w:val="00567AE8"/>
    <w:rsid w:val="00570013"/>
    <w:rsid w:val="00570362"/>
    <w:rsid w:val="00571AA4"/>
    <w:rsid w:val="00572392"/>
    <w:rsid w:val="00572505"/>
    <w:rsid w:val="005727AE"/>
    <w:rsid w:val="005728CE"/>
    <w:rsid w:val="005735BD"/>
    <w:rsid w:val="00573ADF"/>
    <w:rsid w:val="005747EF"/>
    <w:rsid w:val="005748E9"/>
    <w:rsid w:val="005749A5"/>
    <w:rsid w:val="00574E4E"/>
    <w:rsid w:val="00575B28"/>
    <w:rsid w:val="00575BFD"/>
    <w:rsid w:val="00575D9F"/>
    <w:rsid w:val="00577867"/>
    <w:rsid w:val="005778E7"/>
    <w:rsid w:val="005801E3"/>
    <w:rsid w:val="0058079D"/>
    <w:rsid w:val="0058181E"/>
    <w:rsid w:val="00581D53"/>
    <w:rsid w:val="0058214D"/>
    <w:rsid w:val="00582385"/>
    <w:rsid w:val="00582809"/>
    <w:rsid w:val="0058324C"/>
    <w:rsid w:val="00583F71"/>
    <w:rsid w:val="005843CF"/>
    <w:rsid w:val="00584478"/>
    <w:rsid w:val="00584C66"/>
    <w:rsid w:val="00584F19"/>
    <w:rsid w:val="00584F78"/>
    <w:rsid w:val="00585164"/>
    <w:rsid w:val="00585225"/>
    <w:rsid w:val="005852A9"/>
    <w:rsid w:val="005857A7"/>
    <w:rsid w:val="005864AF"/>
    <w:rsid w:val="0058656D"/>
    <w:rsid w:val="00586A52"/>
    <w:rsid w:val="00586E2A"/>
    <w:rsid w:val="0058798C"/>
    <w:rsid w:val="00587AF6"/>
    <w:rsid w:val="00587E2C"/>
    <w:rsid w:val="005900FA"/>
    <w:rsid w:val="00590318"/>
    <w:rsid w:val="00590738"/>
    <w:rsid w:val="00590A9E"/>
    <w:rsid w:val="005911C3"/>
    <w:rsid w:val="00591D6F"/>
    <w:rsid w:val="00592792"/>
    <w:rsid w:val="00592998"/>
    <w:rsid w:val="00592A0E"/>
    <w:rsid w:val="00592EFF"/>
    <w:rsid w:val="005931BB"/>
    <w:rsid w:val="005935A4"/>
    <w:rsid w:val="005943AE"/>
    <w:rsid w:val="005948C2"/>
    <w:rsid w:val="0059492D"/>
    <w:rsid w:val="00594C15"/>
    <w:rsid w:val="0059560B"/>
    <w:rsid w:val="00595DCA"/>
    <w:rsid w:val="00596130"/>
    <w:rsid w:val="00596D82"/>
    <w:rsid w:val="0059779B"/>
    <w:rsid w:val="005A016B"/>
    <w:rsid w:val="005A0A29"/>
    <w:rsid w:val="005A0A7C"/>
    <w:rsid w:val="005A1465"/>
    <w:rsid w:val="005A1A97"/>
    <w:rsid w:val="005A1F19"/>
    <w:rsid w:val="005A209A"/>
    <w:rsid w:val="005A23BC"/>
    <w:rsid w:val="005A2479"/>
    <w:rsid w:val="005A2BBE"/>
    <w:rsid w:val="005A2CAF"/>
    <w:rsid w:val="005A372B"/>
    <w:rsid w:val="005A3EBE"/>
    <w:rsid w:val="005A4662"/>
    <w:rsid w:val="005A49CC"/>
    <w:rsid w:val="005A63F6"/>
    <w:rsid w:val="005A662D"/>
    <w:rsid w:val="005A68BB"/>
    <w:rsid w:val="005A769C"/>
    <w:rsid w:val="005A7C4B"/>
    <w:rsid w:val="005A7DE4"/>
    <w:rsid w:val="005B0911"/>
    <w:rsid w:val="005B0CA6"/>
    <w:rsid w:val="005B100D"/>
    <w:rsid w:val="005B1409"/>
    <w:rsid w:val="005B1739"/>
    <w:rsid w:val="005B181A"/>
    <w:rsid w:val="005B18BB"/>
    <w:rsid w:val="005B1DE4"/>
    <w:rsid w:val="005B1E36"/>
    <w:rsid w:val="005B207F"/>
    <w:rsid w:val="005B31BE"/>
    <w:rsid w:val="005B3229"/>
    <w:rsid w:val="005B34A1"/>
    <w:rsid w:val="005B35D7"/>
    <w:rsid w:val="005B392A"/>
    <w:rsid w:val="005B3AA3"/>
    <w:rsid w:val="005B3DAB"/>
    <w:rsid w:val="005B3EB1"/>
    <w:rsid w:val="005B3FA2"/>
    <w:rsid w:val="005B4523"/>
    <w:rsid w:val="005B4ED9"/>
    <w:rsid w:val="005B5F95"/>
    <w:rsid w:val="005B6555"/>
    <w:rsid w:val="005B669E"/>
    <w:rsid w:val="005B6ABD"/>
    <w:rsid w:val="005B6F83"/>
    <w:rsid w:val="005B77A6"/>
    <w:rsid w:val="005B7F43"/>
    <w:rsid w:val="005C037C"/>
    <w:rsid w:val="005C055E"/>
    <w:rsid w:val="005C1218"/>
    <w:rsid w:val="005C18E5"/>
    <w:rsid w:val="005C29BB"/>
    <w:rsid w:val="005C2AB7"/>
    <w:rsid w:val="005C2FF2"/>
    <w:rsid w:val="005C4103"/>
    <w:rsid w:val="005C4170"/>
    <w:rsid w:val="005C4FF2"/>
    <w:rsid w:val="005C58A3"/>
    <w:rsid w:val="005C594A"/>
    <w:rsid w:val="005C614F"/>
    <w:rsid w:val="005C667D"/>
    <w:rsid w:val="005C6D2B"/>
    <w:rsid w:val="005C74FB"/>
    <w:rsid w:val="005C7816"/>
    <w:rsid w:val="005D01B6"/>
    <w:rsid w:val="005D03B0"/>
    <w:rsid w:val="005D0CC0"/>
    <w:rsid w:val="005D11FE"/>
    <w:rsid w:val="005D13A0"/>
    <w:rsid w:val="005D1602"/>
    <w:rsid w:val="005D1736"/>
    <w:rsid w:val="005D1C1C"/>
    <w:rsid w:val="005D200A"/>
    <w:rsid w:val="005D2C1F"/>
    <w:rsid w:val="005D2F20"/>
    <w:rsid w:val="005D38EA"/>
    <w:rsid w:val="005D3BD0"/>
    <w:rsid w:val="005D438C"/>
    <w:rsid w:val="005D48C0"/>
    <w:rsid w:val="005D5149"/>
    <w:rsid w:val="005D51A1"/>
    <w:rsid w:val="005D5FDF"/>
    <w:rsid w:val="005D6085"/>
    <w:rsid w:val="005D61B5"/>
    <w:rsid w:val="005D6C5B"/>
    <w:rsid w:val="005D709F"/>
    <w:rsid w:val="005D73C9"/>
    <w:rsid w:val="005D7631"/>
    <w:rsid w:val="005E0AA5"/>
    <w:rsid w:val="005E1CF5"/>
    <w:rsid w:val="005E1E44"/>
    <w:rsid w:val="005E2046"/>
    <w:rsid w:val="005E2465"/>
    <w:rsid w:val="005E2D37"/>
    <w:rsid w:val="005E2D3A"/>
    <w:rsid w:val="005E2EC6"/>
    <w:rsid w:val="005E30C6"/>
    <w:rsid w:val="005E385F"/>
    <w:rsid w:val="005E3BD9"/>
    <w:rsid w:val="005E3F7F"/>
    <w:rsid w:val="005E42B9"/>
    <w:rsid w:val="005E47A6"/>
    <w:rsid w:val="005E484C"/>
    <w:rsid w:val="005E48F3"/>
    <w:rsid w:val="005E4ED1"/>
    <w:rsid w:val="005E536D"/>
    <w:rsid w:val="005E5A1C"/>
    <w:rsid w:val="005E5B81"/>
    <w:rsid w:val="005E5BDC"/>
    <w:rsid w:val="005E5D3C"/>
    <w:rsid w:val="005E5E5D"/>
    <w:rsid w:val="005E61CA"/>
    <w:rsid w:val="005E637B"/>
    <w:rsid w:val="005E651C"/>
    <w:rsid w:val="005E663E"/>
    <w:rsid w:val="005E6768"/>
    <w:rsid w:val="005E697A"/>
    <w:rsid w:val="005E6C39"/>
    <w:rsid w:val="005E708B"/>
    <w:rsid w:val="005E73F4"/>
    <w:rsid w:val="005E755C"/>
    <w:rsid w:val="005E771E"/>
    <w:rsid w:val="005E778D"/>
    <w:rsid w:val="005E77AF"/>
    <w:rsid w:val="005E7AEA"/>
    <w:rsid w:val="005E7E14"/>
    <w:rsid w:val="005F0299"/>
    <w:rsid w:val="005F038B"/>
    <w:rsid w:val="005F102B"/>
    <w:rsid w:val="005F11C3"/>
    <w:rsid w:val="005F16C2"/>
    <w:rsid w:val="005F17CF"/>
    <w:rsid w:val="005F1A47"/>
    <w:rsid w:val="005F2023"/>
    <w:rsid w:val="005F20D1"/>
    <w:rsid w:val="005F23CD"/>
    <w:rsid w:val="005F2568"/>
    <w:rsid w:val="005F2CB1"/>
    <w:rsid w:val="005F2D71"/>
    <w:rsid w:val="005F3025"/>
    <w:rsid w:val="005F34BE"/>
    <w:rsid w:val="005F3CD8"/>
    <w:rsid w:val="005F44C8"/>
    <w:rsid w:val="005F4D24"/>
    <w:rsid w:val="005F4F2B"/>
    <w:rsid w:val="005F618C"/>
    <w:rsid w:val="005F64A5"/>
    <w:rsid w:val="005F6721"/>
    <w:rsid w:val="005F6D75"/>
    <w:rsid w:val="005F70BD"/>
    <w:rsid w:val="005F7AA7"/>
    <w:rsid w:val="005F7CE0"/>
    <w:rsid w:val="006002CF"/>
    <w:rsid w:val="006006D0"/>
    <w:rsid w:val="006009B7"/>
    <w:rsid w:val="006009ED"/>
    <w:rsid w:val="00600D2C"/>
    <w:rsid w:val="00600E15"/>
    <w:rsid w:val="0060131B"/>
    <w:rsid w:val="006017BE"/>
    <w:rsid w:val="00601A1D"/>
    <w:rsid w:val="00601AFD"/>
    <w:rsid w:val="00601C5D"/>
    <w:rsid w:val="00601C8A"/>
    <w:rsid w:val="00601E64"/>
    <w:rsid w:val="00602420"/>
    <w:rsid w:val="0060283C"/>
    <w:rsid w:val="00602D57"/>
    <w:rsid w:val="00602DFB"/>
    <w:rsid w:val="00603182"/>
    <w:rsid w:val="006032F6"/>
    <w:rsid w:val="0060358B"/>
    <w:rsid w:val="00603BFA"/>
    <w:rsid w:val="00603E5B"/>
    <w:rsid w:val="006046F7"/>
    <w:rsid w:val="00604809"/>
    <w:rsid w:val="006048DD"/>
    <w:rsid w:val="00604F14"/>
    <w:rsid w:val="0060511E"/>
    <w:rsid w:val="00605145"/>
    <w:rsid w:val="0060559C"/>
    <w:rsid w:val="0060598C"/>
    <w:rsid w:val="00605FC1"/>
    <w:rsid w:val="006066A5"/>
    <w:rsid w:val="00607B27"/>
    <w:rsid w:val="006108A5"/>
    <w:rsid w:val="00610B78"/>
    <w:rsid w:val="00610C93"/>
    <w:rsid w:val="00611B83"/>
    <w:rsid w:val="00612F64"/>
    <w:rsid w:val="00613257"/>
    <w:rsid w:val="0061344D"/>
    <w:rsid w:val="00613812"/>
    <w:rsid w:val="00613E80"/>
    <w:rsid w:val="00613E9E"/>
    <w:rsid w:val="0061400D"/>
    <w:rsid w:val="0061402E"/>
    <w:rsid w:val="006147B5"/>
    <w:rsid w:val="00614961"/>
    <w:rsid w:val="006149F9"/>
    <w:rsid w:val="00614EED"/>
    <w:rsid w:val="00615310"/>
    <w:rsid w:val="006155F1"/>
    <w:rsid w:val="006158D1"/>
    <w:rsid w:val="00616C40"/>
    <w:rsid w:val="00617563"/>
    <w:rsid w:val="0062005D"/>
    <w:rsid w:val="00620509"/>
    <w:rsid w:val="0062078C"/>
    <w:rsid w:val="00620A71"/>
    <w:rsid w:val="00620C33"/>
    <w:rsid w:val="00620D80"/>
    <w:rsid w:val="0062108B"/>
    <w:rsid w:val="00621206"/>
    <w:rsid w:val="00621ECE"/>
    <w:rsid w:val="00621ED2"/>
    <w:rsid w:val="0062230E"/>
    <w:rsid w:val="00622A5F"/>
    <w:rsid w:val="006233E0"/>
    <w:rsid w:val="006234A6"/>
    <w:rsid w:val="00623763"/>
    <w:rsid w:val="00623E6C"/>
    <w:rsid w:val="006244D8"/>
    <w:rsid w:val="00624AA1"/>
    <w:rsid w:val="00624FEE"/>
    <w:rsid w:val="006257AF"/>
    <w:rsid w:val="006275ED"/>
    <w:rsid w:val="00627679"/>
    <w:rsid w:val="00630001"/>
    <w:rsid w:val="0063045C"/>
    <w:rsid w:val="00630668"/>
    <w:rsid w:val="00630F12"/>
    <w:rsid w:val="006311B3"/>
    <w:rsid w:val="0063127B"/>
    <w:rsid w:val="00631C8F"/>
    <w:rsid w:val="00631D64"/>
    <w:rsid w:val="0063284C"/>
    <w:rsid w:val="00632B07"/>
    <w:rsid w:val="00632B99"/>
    <w:rsid w:val="00633F30"/>
    <w:rsid w:val="00634B6F"/>
    <w:rsid w:val="00634B7C"/>
    <w:rsid w:val="0063547C"/>
    <w:rsid w:val="0063580F"/>
    <w:rsid w:val="00635A86"/>
    <w:rsid w:val="00636320"/>
    <w:rsid w:val="00636398"/>
    <w:rsid w:val="006363DD"/>
    <w:rsid w:val="006368D3"/>
    <w:rsid w:val="00636E74"/>
    <w:rsid w:val="006377EC"/>
    <w:rsid w:val="006401CA"/>
    <w:rsid w:val="00640AF2"/>
    <w:rsid w:val="00640C49"/>
    <w:rsid w:val="00640D16"/>
    <w:rsid w:val="0064151F"/>
    <w:rsid w:val="00641533"/>
    <w:rsid w:val="00641F4A"/>
    <w:rsid w:val="00641FD0"/>
    <w:rsid w:val="0064208D"/>
    <w:rsid w:val="00642ADF"/>
    <w:rsid w:val="00642B11"/>
    <w:rsid w:val="00642CFA"/>
    <w:rsid w:val="00643475"/>
    <w:rsid w:val="00643803"/>
    <w:rsid w:val="0064396A"/>
    <w:rsid w:val="00644235"/>
    <w:rsid w:val="00644BF1"/>
    <w:rsid w:val="00645646"/>
    <w:rsid w:val="0064596A"/>
    <w:rsid w:val="00645B9C"/>
    <w:rsid w:val="0064624E"/>
    <w:rsid w:val="00646595"/>
    <w:rsid w:val="00646E4F"/>
    <w:rsid w:val="00647667"/>
    <w:rsid w:val="00647C30"/>
    <w:rsid w:val="00647EB3"/>
    <w:rsid w:val="006509C1"/>
    <w:rsid w:val="00650AB9"/>
    <w:rsid w:val="00651580"/>
    <w:rsid w:val="006517EF"/>
    <w:rsid w:val="00651B6A"/>
    <w:rsid w:val="006521D3"/>
    <w:rsid w:val="006529D5"/>
    <w:rsid w:val="00652DB9"/>
    <w:rsid w:val="00653124"/>
    <w:rsid w:val="00653256"/>
    <w:rsid w:val="00653394"/>
    <w:rsid w:val="006533F7"/>
    <w:rsid w:val="0065354C"/>
    <w:rsid w:val="00653F47"/>
    <w:rsid w:val="0065459B"/>
    <w:rsid w:val="006548CE"/>
    <w:rsid w:val="0065558E"/>
    <w:rsid w:val="006555E4"/>
    <w:rsid w:val="00655733"/>
    <w:rsid w:val="00655ACD"/>
    <w:rsid w:val="0065694E"/>
    <w:rsid w:val="00656A92"/>
    <w:rsid w:val="00656AEE"/>
    <w:rsid w:val="00656DDE"/>
    <w:rsid w:val="006572AF"/>
    <w:rsid w:val="00657AE6"/>
    <w:rsid w:val="00657EA0"/>
    <w:rsid w:val="00660074"/>
    <w:rsid w:val="0066011D"/>
    <w:rsid w:val="006607C0"/>
    <w:rsid w:val="006613A6"/>
    <w:rsid w:val="006616A8"/>
    <w:rsid w:val="006619DC"/>
    <w:rsid w:val="00661F6B"/>
    <w:rsid w:val="00662218"/>
    <w:rsid w:val="006624B7"/>
    <w:rsid w:val="006627A2"/>
    <w:rsid w:val="006628B0"/>
    <w:rsid w:val="00663162"/>
    <w:rsid w:val="00663487"/>
    <w:rsid w:val="006634E6"/>
    <w:rsid w:val="00664349"/>
    <w:rsid w:val="00664930"/>
    <w:rsid w:val="00665365"/>
    <w:rsid w:val="00665532"/>
    <w:rsid w:val="0066554D"/>
    <w:rsid w:val="006655EE"/>
    <w:rsid w:val="00665AA1"/>
    <w:rsid w:val="006660C5"/>
    <w:rsid w:val="0066631A"/>
    <w:rsid w:val="00666707"/>
    <w:rsid w:val="006668C3"/>
    <w:rsid w:val="00667BE8"/>
    <w:rsid w:val="00667EE7"/>
    <w:rsid w:val="00670922"/>
    <w:rsid w:val="006709E4"/>
    <w:rsid w:val="00670BE1"/>
    <w:rsid w:val="00671400"/>
    <w:rsid w:val="00671666"/>
    <w:rsid w:val="00671A16"/>
    <w:rsid w:val="00671B4C"/>
    <w:rsid w:val="00671E50"/>
    <w:rsid w:val="0067218F"/>
    <w:rsid w:val="006729AB"/>
    <w:rsid w:val="00673175"/>
    <w:rsid w:val="0067355D"/>
    <w:rsid w:val="00673739"/>
    <w:rsid w:val="006737C3"/>
    <w:rsid w:val="006739AB"/>
    <w:rsid w:val="00673E5C"/>
    <w:rsid w:val="006741F2"/>
    <w:rsid w:val="006746E9"/>
    <w:rsid w:val="00674CC3"/>
    <w:rsid w:val="00675731"/>
    <w:rsid w:val="0067577C"/>
    <w:rsid w:val="00675C0B"/>
    <w:rsid w:val="00675C72"/>
    <w:rsid w:val="006769CF"/>
    <w:rsid w:val="00676C10"/>
    <w:rsid w:val="006771F9"/>
    <w:rsid w:val="006776D7"/>
    <w:rsid w:val="006800A2"/>
    <w:rsid w:val="00680CF4"/>
    <w:rsid w:val="00681003"/>
    <w:rsid w:val="006817C9"/>
    <w:rsid w:val="0068218A"/>
    <w:rsid w:val="0068280E"/>
    <w:rsid w:val="00682AEC"/>
    <w:rsid w:val="00683108"/>
    <w:rsid w:val="00683ECE"/>
    <w:rsid w:val="00683F61"/>
    <w:rsid w:val="006840D8"/>
    <w:rsid w:val="00684CD7"/>
    <w:rsid w:val="00684FBB"/>
    <w:rsid w:val="00685083"/>
    <w:rsid w:val="00685505"/>
    <w:rsid w:val="00686430"/>
    <w:rsid w:val="00691AD7"/>
    <w:rsid w:val="00691C0E"/>
    <w:rsid w:val="006922FB"/>
    <w:rsid w:val="00692A54"/>
    <w:rsid w:val="006931BD"/>
    <w:rsid w:val="006940DB"/>
    <w:rsid w:val="00694288"/>
    <w:rsid w:val="006957F0"/>
    <w:rsid w:val="006959D4"/>
    <w:rsid w:val="00695FC2"/>
    <w:rsid w:val="00696321"/>
    <w:rsid w:val="00696608"/>
    <w:rsid w:val="00696949"/>
    <w:rsid w:val="00697044"/>
    <w:rsid w:val="00697052"/>
    <w:rsid w:val="006970B1"/>
    <w:rsid w:val="00697C10"/>
    <w:rsid w:val="006A0F0B"/>
    <w:rsid w:val="006A1371"/>
    <w:rsid w:val="006A13CC"/>
    <w:rsid w:val="006A2849"/>
    <w:rsid w:val="006A2A90"/>
    <w:rsid w:val="006A30AD"/>
    <w:rsid w:val="006A33AD"/>
    <w:rsid w:val="006A3D31"/>
    <w:rsid w:val="006A4664"/>
    <w:rsid w:val="006A46FB"/>
    <w:rsid w:val="006A49FE"/>
    <w:rsid w:val="006A4E92"/>
    <w:rsid w:val="006A4EC4"/>
    <w:rsid w:val="006A4F44"/>
    <w:rsid w:val="006A59E5"/>
    <w:rsid w:val="006A5AF1"/>
    <w:rsid w:val="006A5B12"/>
    <w:rsid w:val="006A5E28"/>
    <w:rsid w:val="006A65B7"/>
    <w:rsid w:val="006A670D"/>
    <w:rsid w:val="006A697B"/>
    <w:rsid w:val="006A6AE3"/>
    <w:rsid w:val="006A6B69"/>
    <w:rsid w:val="006A6E54"/>
    <w:rsid w:val="006A71CC"/>
    <w:rsid w:val="006A77AE"/>
    <w:rsid w:val="006A7AFF"/>
    <w:rsid w:val="006A7C2F"/>
    <w:rsid w:val="006B0227"/>
    <w:rsid w:val="006B052B"/>
    <w:rsid w:val="006B15BE"/>
    <w:rsid w:val="006B1695"/>
    <w:rsid w:val="006B1816"/>
    <w:rsid w:val="006B1D9C"/>
    <w:rsid w:val="006B2035"/>
    <w:rsid w:val="006B2099"/>
    <w:rsid w:val="006B2138"/>
    <w:rsid w:val="006B233F"/>
    <w:rsid w:val="006B2404"/>
    <w:rsid w:val="006B247C"/>
    <w:rsid w:val="006B298D"/>
    <w:rsid w:val="006B2C46"/>
    <w:rsid w:val="006B2DC7"/>
    <w:rsid w:val="006B34B8"/>
    <w:rsid w:val="006B37FF"/>
    <w:rsid w:val="006B39F7"/>
    <w:rsid w:val="006B3F75"/>
    <w:rsid w:val="006B40A7"/>
    <w:rsid w:val="006B4134"/>
    <w:rsid w:val="006B4218"/>
    <w:rsid w:val="006B447B"/>
    <w:rsid w:val="006B495F"/>
    <w:rsid w:val="006B50CF"/>
    <w:rsid w:val="006B5648"/>
    <w:rsid w:val="006B569E"/>
    <w:rsid w:val="006B59A2"/>
    <w:rsid w:val="006B5F2D"/>
    <w:rsid w:val="006B5F94"/>
    <w:rsid w:val="006B6721"/>
    <w:rsid w:val="006B69A5"/>
    <w:rsid w:val="006B6AA3"/>
    <w:rsid w:val="006B7940"/>
    <w:rsid w:val="006C03B8"/>
    <w:rsid w:val="006C054C"/>
    <w:rsid w:val="006C0902"/>
    <w:rsid w:val="006C0A5D"/>
    <w:rsid w:val="006C115C"/>
    <w:rsid w:val="006C1A15"/>
    <w:rsid w:val="006C1A23"/>
    <w:rsid w:val="006C1B56"/>
    <w:rsid w:val="006C1E95"/>
    <w:rsid w:val="006C2094"/>
    <w:rsid w:val="006C335F"/>
    <w:rsid w:val="006C3E31"/>
    <w:rsid w:val="006C42B1"/>
    <w:rsid w:val="006C4373"/>
    <w:rsid w:val="006C48C4"/>
    <w:rsid w:val="006C4E66"/>
    <w:rsid w:val="006C54DC"/>
    <w:rsid w:val="006C582A"/>
    <w:rsid w:val="006C5EC9"/>
    <w:rsid w:val="006C6059"/>
    <w:rsid w:val="006C61A3"/>
    <w:rsid w:val="006C61ED"/>
    <w:rsid w:val="006C6284"/>
    <w:rsid w:val="006C6A30"/>
    <w:rsid w:val="006C742D"/>
    <w:rsid w:val="006C7522"/>
    <w:rsid w:val="006C75E3"/>
    <w:rsid w:val="006C76D4"/>
    <w:rsid w:val="006D0663"/>
    <w:rsid w:val="006D0D9D"/>
    <w:rsid w:val="006D100C"/>
    <w:rsid w:val="006D134D"/>
    <w:rsid w:val="006D1A11"/>
    <w:rsid w:val="006D2341"/>
    <w:rsid w:val="006D3B6A"/>
    <w:rsid w:val="006D3B88"/>
    <w:rsid w:val="006D3C61"/>
    <w:rsid w:val="006D47B2"/>
    <w:rsid w:val="006D4A66"/>
    <w:rsid w:val="006D4C21"/>
    <w:rsid w:val="006D501E"/>
    <w:rsid w:val="006D5B80"/>
    <w:rsid w:val="006D5EFD"/>
    <w:rsid w:val="006D61EC"/>
    <w:rsid w:val="006D6B85"/>
    <w:rsid w:val="006D6E78"/>
    <w:rsid w:val="006D6F08"/>
    <w:rsid w:val="006D76AF"/>
    <w:rsid w:val="006E062B"/>
    <w:rsid w:val="006E062C"/>
    <w:rsid w:val="006E0672"/>
    <w:rsid w:val="006E0A92"/>
    <w:rsid w:val="006E0AA6"/>
    <w:rsid w:val="006E10CE"/>
    <w:rsid w:val="006E199A"/>
    <w:rsid w:val="006E19DB"/>
    <w:rsid w:val="006E1C82"/>
    <w:rsid w:val="006E2221"/>
    <w:rsid w:val="006E2808"/>
    <w:rsid w:val="006E28B7"/>
    <w:rsid w:val="006E2A5E"/>
    <w:rsid w:val="006E2A82"/>
    <w:rsid w:val="006E2A9B"/>
    <w:rsid w:val="006E3310"/>
    <w:rsid w:val="006E39EA"/>
    <w:rsid w:val="006E3F13"/>
    <w:rsid w:val="006E4809"/>
    <w:rsid w:val="006E4E39"/>
    <w:rsid w:val="006E5113"/>
    <w:rsid w:val="006E565E"/>
    <w:rsid w:val="006E5713"/>
    <w:rsid w:val="006E58C7"/>
    <w:rsid w:val="006E5A78"/>
    <w:rsid w:val="006E5FE0"/>
    <w:rsid w:val="006E6227"/>
    <w:rsid w:val="006E622A"/>
    <w:rsid w:val="006E673D"/>
    <w:rsid w:val="006E78EA"/>
    <w:rsid w:val="006E7D01"/>
    <w:rsid w:val="006E7D3B"/>
    <w:rsid w:val="006F02F9"/>
    <w:rsid w:val="006F048F"/>
    <w:rsid w:val="006F075E"/>
    <w:rsid w:val="006F0C66"/>
    <w:rsid w:val="006F1299"/>
    <w:rsid w:val="006F1B70"/>
    <w:rsid w:val="006F1E33"/>
    <w:rsid w:val="006F2A57"/>
    <w:rsid w:val="006F2BE9"/>
    <w:rsid w:val="006F2D81"/>
    <w:rsid w:val="006F338E"/>
    <w:rsid w:val="006F341D"/>
    <w:rsid w:val="006F39E2"/>
    <w:rsid w:val="006F3B60"/>
    <w:rsid w:val="006F3BC7"/>
    <w:rsid w:val="006F3CDE"/>
    <w:rsid w:val="006F3FAD"/>
    <w:rsid w:val="006F40BF"/>
    <w:rsid w:val="006F4A0E"/>
    <w:rsid w:val="006F4EE9"/>
    <w:rsid w:val="006F509C"/>
    <w:rsid w:val="006F53E1"/>
    <w:rsid w:val="006F5720"/>
    <w:rsid w:val="006F58D4"/>
    <w:rsid w:val="006F5D1F"/>
    <w:rsid w:val="006F6582"/>
    <w:rsid w:val="006F6DEC"/>
    <w:rsid w:val="006F727F"/>
    <w:rsid w:val="006F7A2E"/>
    <w:rsid w:val="006F7DEF"/>
    <w:rsid w:val="006F7FBF"/>
    <w:rsid w:val="00700501"/>
    <w:rsid w:val="00700B96"/>
    <w:rsid w:val="00701235"/>
    <w:rsid w:val="007013F9"/>
    <w:rsid w:val="0070191F"/>
    <w:rsid w:val="00701A54"/>
    <w:rsid w:val="00701EBE"/>
    <w:rsid w:val="007022E3"/>
    <w:rsid w:val="00702477"/>
    <w:rsid w:val="0070346E"/>
    <w:rsid w:val="00703D0A"/>
    <w:rsid w:val="00704EDB"/>
    <w:rsid w:val="007055A6"/>
    <w:rsid w:val="00706101"/>
    <w:rsid w:val="00706EF1"/>
    <w:rsid w:val="00707072"/>
    <w:rsid w:val="00707078"/>
    <w:rsid w:val="007073E3"/>
    <w:rsid w:val="00707D61"/>
    <w:rsid w:val="007105F3"/>
    <w:rsid w:val="00710865"/>
    <w:rsid w:val="0071089F"/>
    <w:rsid w:val="00710FFE"/>
    <w:rsid w:val="00711362"/>
    <w:rsid w:val="00711C5E"/>
    <w:rsid w:val="00711EF1"/>
    <w:rsid w:val="00712287"/>
    <w:rsid w:val="0071264F"/>
    <w:rsid w:val="007126FC"/>
    <w:rsid w:val="00712772"/>
    <w:rsid w:val="00712E34"/>
    <w:rsid w:val="00713712"/>
    <w:rsid w:val="0071377A"/>
    <w:rsid w:val="00713B0D"/>
    <w:rsid w:val="00713F89"/>
    <w:rsid w:val="007148D3"/>
    <w:rsid w:val="00714A0A"/>
    <w:rsid w:val="007155AA"/>
    <w:rsid w:val="0071572D"/>
    <w:rsid w:val="007159A3"/>
    <w:rsid w:val="00715B9A"/>
    <w:rsid w:val="00715D8D"/>
    <w:rsid w:val="00716176"/>
    <w:rsid w:val="007166DB"/>
    <w:rsid w:val="00717112"/>
    <w:rsid w:val="0071771A"/>
    <w:rsid w:val="0071790E"/>
    <w:rsid w:val="007202A5"/>
    <w:rsid w:val="007206CC"/>
    <w:rsid w:val="00721189"/>
    <w:rsid w:val="0072159D"/>
    <w:rsid w:val="00721963"/>
    <w:rsid w:val="00721B32"/>
    <w:rsid w:val="00721D05"/>
    <w:rsid w:val="00721FCE"/>
    <w:rsid w:val="0072202D"/>
    <w:rsid w:val="007221E5"/>
    <w:rsid w:val="00722394"/>
    <w:rsid w:val="007224CC"/>
    <w:rsid w:val="0072255A"/>
    <w:rsid w:val="0072284D"/>
    <w:rsid w:val="00722D1C"/>
    <w:rsid w:val="007232A6"/>
    <w:rsid w:val="007241A1"/>
    <w:rsid w:val="00724838"/>
    <w:rsid w:val="00724E37"/>
    <w:rsid w:val="00724E39"/>
    <w:rsid w:val="00724ECE"/>
    <w:rsid w:val="007254F8"/>
    <w:rsid w:val="007257D0"/>
    <w:rsid w:val="00725BB7"/>
    <w:rsid w:val="00725EA0"/>
    <w:rsid w:val="0072626F"/>
    <w:rsid w:val="00726EA6"/>
    <w:rsid w:val="00726F0F"/>
    <w:rsid w:val="00727208"/>
    <w:rsid w:val="007275D0"/>
    <w:rsid w:val="007275D1"/>
    <w:rsid w:val="00727680"/>
    <w:rsid w:val="00730223"/>
    <w:rsid w:val="00731306"/>
    <w:rsid w:val="00731382"/>
    <w:rsid w:val="007317F7"/>
    <w:rsid w:val="00732028"/>
    <w:rsid w:val="00732145"/>
    <w:rsid w:val="00732571"/>
    <w:rsid w:val="007327EE"/>
    <w:rsid w:val="00732DD5"/>
    <w:rsid w:val="007330AC"/>
    <w:rsid w:val="007348B1"/>
    <w:rsid w:val="0073522E"/>
    <w:rsid w:val="007356CB"/>
    <w:rsid w:val="00735957"/>
    <w:rsid w:val="00735F07"/>
    <w:rsid w:val="00736168"/>
    <w:rsid w:val="007362A6"/>
    <w:rsid w:val="007369F7"/>
    <w:rsid w:val="00736D7D"/>
    <w:rsid w:val="007371E4"/>
    <w:rsid w:val="00737F32"/>
    <w:rsid w:val="0074045E"/>
    <w:rsid w:val="007406E3"/>
    <w:rsid w:val="007406E4"/>
    <w:rsid w:val="00740B5B"/>
    <w:rsid w:val="00740E58"/>
    <w:rsid w:val="00741442"/>
    <w:rsid w:val="00742166"/>
    <w:rsid w:val="007422DA"/>
    <w:rsid w:val="007429DB"/>
    <w:rsid w:val="00742E6B"/>
    <w:rsid w:val="00742EB5"/>
    <w:rsid w:val="007431EC"/>
    <w:rsid w:val="00743248"/>
    <w:rsid w:val="00743725"/>
    <w:rsid w:val="007438A6"/>
    <w:rsid w:val="007440EA"/>
    <w:rsid w:val="007441E5"/>
    <w:rsid w:val="007445A0"/>
    <w:rsid w:val="00744903"/>
    <w:rsid w:val="00744A7D"/>
    <w:rsid w:val="007450C9"/>
    <w:rsid w:val="0074524B"/>
    <w:rsid w:val="0074539B"/>
    <w:rsid w:val="00745560"/>
    <w:rsid w:val="007455CE"/>
    <w:rsid w:val="00745BAA"/>
    <w:rsid w:val="00746285"/>
    <w:rsid w:val="00746AA1"/>
    <w:rsid w:val="00747806"/>
    <w:rsid w:val="00747D8B"/>
    <w:rsid w:val="00750068"/>
    <w:rsid w:val="0075009D"/>
    <w:rsid w:val="007500AE"/>
    <w:rsid w:val="00750305"/>
    <w:rsid w:val="007503FE"/>
    <w:rsid w:val="00750C66"/>
    <w:rsid w:val="00750DC8"/>
    <w:rsid w:val="00751228"/>
    <w:rsid w:val="0075138E"/>
    <w:rsid w:val="00751A72"/>
    <w:rsid w:val="00752065"/>
    <w:rsid w:val="0075242D"/>
    <w:rsid w:val="00752B55"/>
    <w:rsid w:val="007530BA"/>
    <w:rsid w:val="0075448D"/>
    <w:rsid w:val="00754503"/>
    <w:rsid w:val="00754D71"/>
    <w:rsid w:val="00754F29"/>
    <w:rsid w:val="00754FF2"/>
    <w:rsid w:val="0075524A"/>
    <w:rsid w:val="00755283"/>
    <w:rsid w:val="0075565D"/>
    <w:rsid w:val="00755749"/>
    <w:rsid w:val="00755A38"/>
    <w:rsid w:val="00755D23"/>
    <w:rsid w:val="0075612F"/>
    <w:rsid w:val="0075641D"/>
    <w:rsid w:val="00756614"/>
    <w:rsid w:val="007571E1"/>
    <w:rsid w:val="007604B2"/>
    <w:rsid w:val="0076064B"/>
    <w:rsid w:val="007608AB"/>
    <w:rsid w:val="007612D9"/>
    <w:rsid w:val="007618FE"/>
    <w:rsid w:val="00761DAE"/>
    <w:rsid w:val="0076298B"/>
    <w:rsid w:val="00762CAF"/>
    <w:rsid w:val="00762DEC"/>
    <w:rsid w:val="007634AB"/>
    <w:rsid w:val="00763799"/>
    <w:rsid w:val="007638F6"/>
    <w:rsid w:val="00763B86"/>
    <w:rsid w:val="0076423F"/>
    <w:rsid w:val="00764329"/>
    <w:rsid w:val="007645DB"/>
    <w:rsid w:val="007649F4"/>
    <w:rsid w:val="00764CF7"/>
    <w:rsid w:val="00764F73"/>
    <w:rsid w:val="0076503D"/>
    <w:rsid w:val="00765281"/>
    <w:rsid w:val="00766BAD"/>
    <w:rsid w:val="00766CE5"/>
    <w:rsid w:val="00766D43"/>
    <w:rsid w:val="00767688"/>
    <w:rsid w:val="0077012C"/>
    <w:rsid w:val="00770835"/>
    <w:rsid w:val="00770EF0"/>
    <w:rsid w:val="0077116B"/>
    <w:rsid w:val="00771840"/>
    <w:rsid w:val="007719EC"/>
    <w:rsid w:val="00771A06"/>
    <w:rsid w:val="00771EC8"/>
    <w:rsid w:val="00772163"/>
    <w:rsid w:val="00772884"/>
    <w:rsid w:val="007729A2"/>
    <w:rsid w:val="007735CC"/>
    <w:rsid w:val="007736BB"/>
    <w:rsid w:val="007739A6"/>
    <w:rsid w:val="00774F8B"/>
    <w:rsid w:val="0077555C"/>
    <w:rsid w:val="007755F2"/>
    <w:rsid w:val="00775C7F"/>
    <w:rsid w:val="00775F7C"/>
    <w:rsid w:val="007760A9"/>
    <w:rsid w:val="007766D7"/>
    <w:rsid w:val="00776971"/>
    <w:rsid w:val="00776C0E"/>
    <w:rsid w:val="00776D35"/>
    <w:rsid w:val="007774E7"/>
    <w:rsid w:val="00777754"/>
    <w:rsid w:val="00777A18"/>
    <w:rsid w:val="00777AA8"/>
    <w:rsid w:val="00777BD5"/>
    <w:rsid w:val="00777D37"/>
    <w:rsid w:val="00777D7B"/>
    <w:rsid w:val="00777F06"/>
    <w:rsid w:val="00780A80"/>
    <w:rsid w:val="00780D8D"/>
    <w:rsid w:val="007816DE"/>
    <w:rsid w:val="0078177E"/>
    <w:rsid w:val="007819A6"/>
    <w:rsid w:val="007819E3"/>
    <w:rsid w:val="007827A3"/>
    <w:rsid w:val="00782FBA"/>
    <w:rsid w:val="0078304C"/>
    <w:rsid w:val="00783217"/>
    <w:rsid w:val="007835CD"/>
    <w:rsid w:val="00783673"/>
    <w:rsid w:val="0078375A"/>
    <w:rsid w:val="00783B6A"/>
    <w:rsid w:val="00784730"/>
    <w:rsid w:val="00784ADF"/>
    <w:rsid w:val="00784F44"/>
    <w:rsid w:val="0078511E"/>
    <w:rsid w:val="00785348"/>
    <w:rsid w:val="00785490"/>
    <w:rsid w:val="00785602"/>
    <w:rsid w:val="00785A83"/>
    <w:rsid w:val="00786C35"/>
    <w:rsid w:val="00786D65"/>
    <w:rsid w:val="007876E2"/>
    <w:rsid w:val="007878AE"/>
    <w:rsid w:val="0079149F"/>
    <w:rsid w:val="0079197E"/>
    <w:rsid w:val="007925EA"/>
    <w:rsid w:val="0079327F"/>
    <w:rsid w:val="00793609"/>
    <w:rsid w:val="00793CD8"/>
    <w:rsid w:val="00794924"/>
    <w:rsid w:val="0079512E"/>
    <w:rsid w:val="00795909"/>
    <w:rsid w:val="00795AF7"/>
    <w:rsid w:val="00795C92"/>
    <w:rsid w:val="00795EE5"/>
    <w:rsid w:val="00796231"/>
    <w:rsid w:val="00796A4F"/>
    <w:rsid w:val="007978CD"/>
    <w:rsid w:val="007979C1"/>
    <w:rsid w:val="00797F46"/>
    <w:rsid w:val="007A04A1"/>
    <w:rsid w:val="007A0870"/>
    <w:rsid w:val="007A08F2"/>
    <w:rsid w:val="007A0B0A"/>
    <w:rsid w:val="007A11AF"/>
    <w:rsid w:val="007A1CB3"/>
    <w:rsid w:val="007A1D4B"/>
    <w:rsid w:val="007A1E21"/>
    <w:rsid w:val="007A306F"/>
    <w:rsid w:val="007A43A6"/>
    <w:rsid w:val="007A44B6"/>
    <w:rsid w:val="007A4DBF"/>
    <w:rsid w:val="007A4FC4"/>
    <w:rsid w:val="007A54F1"/>
    <w:rsid w:val="007A5567"/>
    <w:rsid w:val="007A58A6"/>
    <w:rsid w:val="007A59F5"/>
    <w:rsid w:val="007A5BDA"/>
    <w:rsid w:val="007A625E"/>
    <w:rsid w:val="007A67B2"/>
    <w:rsid w:val="007A680E"/>
    <w:rsid w:val="007A71C4"/>
    <w:rsid w:val="007B0379"/>
    <w:rsid w:val="007B05CA"/>
    <w:rsid w:val="007B0663"/>
    <w:rsid w:val="007B070C"/>
    <w:rsid w:val="007B133F"/>
    <w:rsid w:val="007B161C"/>
    <w:rsid w:val="007B18B7"/>
    <w:rsid w:val="007B1AAE"/>
    <w:rsid w:val="007B224E"/>
    <w:rsid w:val="007B30F1"/>
    <w:rsid w:val="007B3731"/>
    <w:rsid w:val="007B3D2D"/>
    <w:rsid w:val="007B3FD8"/>
    <w:rsid w:val="007B40C5"/>
    <w:rsid w:val="007B432E"/>
    <w:rsid w:val="007B4448"/>
    <w:rsid w:val="007B4DFD"/>
    <w:rsid w:val="007B4F5D"/>
    <w:rsid w:val="007B50AE"/>
    <w:rsid w:val="007B51DF"/>
    <w:rsid w:val="007B52B8"/>
    <w:rsid w:val="007B5694"/>
    <w:rsid w:val="007B5F2E"/>
    <w:rsid w:val="007B63E8"/>
    <w:rsid w:val="007B6F64"/>
    <w:rsid w:val="007B77EC"/>
    <w:rsid w:val="007B7CE6"/>
    <w:rsid w:val="007B7E4C"/>
    <w:rsid w:val="007B7F0D"/>
    <w:rsid w:val="007C00B0"/>
    <w:rsid w:val="007C05DD"/>
    <w:rsid w:val="007C0617"/>
    <w:rsid w:val="007C0688"/>
    <w:rsid w:val="007C0E15"/>
    <w:rsid w:val="007C1075"/>
    <w:rsid w:val="007C12E0"/>
    <w:rsid w:val="007C13FB"/>
    <w:rsid w:val="007C1458"/>
    <w:rsid w:val="007C2A97"/>
    <w:rsid w:val="007C2CE0"/>
    <w:rsid w:val="007C2D49"/>
    <w:rsid w:val="007C371E"/>
    <w:rsid w:val="007C3D18"/>
    <w:rsid w:val="007C47C4"/>
    <w:rsid w:val="007C4864"/>
    <w:rsid w:val="007C5A2A"/>
    <w:rsid w:val="007C5F4C"/>
    <w:rsid w:val="007C60BF"/>
    <w:rsid w:val="007C69CD"/>
    <w:rsid w:val="007C6A07"/>
    <w:rsid w:val="007C7013"/>
    <w:rsid w:val="007C712C"/>
    <w:rsid w:val="007C7174"/>
    <w:rsid w:val="007C7583"/>
    <w:rsid w:val="007C75A1"/>
    <w:rsid w:val="007C77A5"/>
    <w:rsid w:val="007C7DC2"/>
    <w:rsid w:val="007D0271"/>
    <w:rsid w:val="007D04E5"/>
    <w:rsid w:val="007D0637"/>
    <w:rsid w:val="007D0DCE"/>
    <w:rsid w:val="007D0FA2"/>
    <w:rsid w:val="007D1D7A"/>
    <w:rsid w:val="007D1E53"/>
    <w:rsid w:val="007D2656"/>
    <w:rsid w:val="007D2841"/>
    <w:rsid w:val="007D28E8"/>
    <w:rsid w:val="007D3C6C"/>
    <w:rsid w:val="007D4584"/>
    <w:rsid w:val="007D48D7"/>
    <w:rsid w:val="007D4DDF"/>
    <w:rsid w:val="007D4FE8"/>
    <w:rsid w:val="007D520C"/>
    <w:rsid w:val="007D5353"/>
    <w:rsid w:val="007D5901"/>
    <w:rsid w:val="007D6022"/>
    <w:rsid w:val="007D6C17"/>
    <w:rsid w:val="007D7382"/>
    <w:rsid w:val="007D7526"/>
    <w:rsid w:val="007D76F5"/>
    <w:rsid w:val="007D7BDA"/>
    <w:rsid w:val="007E0751"/>
    <w:rsid w:val="007E0845"/>
    <w:rsid w:val="007E0BBE"/>
    <w:rsid w:val="007E15B1"/>
    <w:rsid w:val="007E15E2"/>
    <w:rsid w:val="007E1750"/>
    <w:rsid w:val="007E2074"/>
    <w:rsid w:val="007E261C"/>
    <w:rsid w:val="007E40D4"/>
    <w:rsid w:val="007E4140"/>
    <w:rsid w:val="007E43FD"/>
    <w:rsid w:val="007E4610"/>
    <w:rsid w:val="007E4715"/>
    <w:rsid w:val="007E4998"/>
    <w:rsid w:val="007E505B"/>
    <w:rsid w:val="007E58E7"/>
    <w:rsid w:val="007E5DAE"/>
    <w:rsid w:val="007E6258"/>
    <w:rsid w:val="007E62A3"/>
    <w:rsid w:val="007E6751"/>
    <w:rsid w:val="007E7091"/>
    <w:rsid w:val="007E7FB4"/>
    <w:rsid w:val="007F08CB"/>
    <w:rsid w:val="007F0FDE"/>
    <w:rsid w:val="007F1116"/>
    <w:rsid w:val="007F2AFA"/>
    <w:rsid w:val="007F2DCF"/>
    <w:rsid w:val="007F304A"/>
    <w:rsid w:val="007F332D"/>
    <w:rsid w:val="007F3B28"/>
    <w:rsid w:val="007F3D54"/>
    <w:rsid w:val="007F4876"/>
    <w:rsid w:val="007F4E06"/>
    <w:rsid w:val="007F5311"/>
    <w:rsid w:val="007F58AA"/>
    <w:rsid w:val="007F5A75"/>
    <w:rsid w:val="007F6487"/>
    <w:rsid w:val="007F6EAA"/>
    <w:rsid w:val="007F7526"/>
    <w:rsid w:val="007F7E01"/>
    <w:rsid w:val="007F7F63"/>
    <w:rsid w:val="0080038B"/>
    <w:rsid w:val="00800AF1"/>
    <w:rsid w:val="0080158D"/>
    <w:rsid w:val="00801E69"/>
    <w:rsid w:val="008020E2"/>
    <w:rsid w:val="008020F6"/>
    <w:rsid w:val="008022EB"/>
    <w:rsid w:val="008023EA"/>
    <w:rsid w:val="00802C9D"/>
    <w:rsid w:val="00802E18"/>
    <w:rsid w:val="00803028"/>
    <w:rsid w:val="00803070"/>
    <w:rsid w:val="008034B0"/>
    <w:rsid w:val="00803924"/>
    <w:rsid w:val="00803FAE"/>
    <w:rsid w:val="0080412B"/>
    <w:rsid w:val="008044FA"/>
    <w:rsid w:val="008047F8"/>
    <w:rsid w:val="0080486E"/>
    <w:rsid w:val="00804BC2"/>
    <w:rsid w:val="00804C70"/>
    <w:rsid w:val="00804D93"/>
    <w:rsid w:val="00804F0D"/>
    <w:rsid w:val="00804FC7"/>
    <w:rsid w:val="008054F1"/>
    <w:rsid w:val="00805663"/>
    <w:rsid w:val="00805C9D"/>
    <w:rsid w:val="00805D1C"/>
    <w:rsid w:val="0080605F"/>
    <w:rsid w:val="0080645F"/>
    <w:rsid w:val="00806792"/>
    <w:rsid w:val="0080679C"/>
    <w:rsid w:val="00806B2B"/>
    <w:rsid w:val="00807786"/>
    <w:rsid w:val="00807BED"/>
    <w:rsid w:val="00807E29"/>
    <w:rsid w:val="0081036D"/>
    <w:rsid w:val="00810B35"/>
    <w:rsid w:val="00811C1B"/>
    <w:rsid w:val="00811FCB"/>
    <w:rsid w:val="00812400"/>
    <w:rsid w:val="0081294C"/>
    <w:rsid w:val="00812DE5"/>
    <w:rsid w:val="00812F07"/>
    <w:rsid w:val="008137D6"/>
    <w:rsid w:val="00813B9E"/>
    <w:rsid w:val="00813D22"/>
    <w:rsid w:val="00814207"/>
    <w:rsid w:val="00814703"/>
    <w:rsid w:val="00814F8F"/>
    <w:rsid w:val="00815211"/>
    <w:rsid w:val="008158D6"/>
    <w:rsid w:val="008169BC"/>
    <w:rsid w:val="00816D88"/>
    <w:rsid w:val="00816FE1"/>
    <w:rsid w:val="00817196"/>
    <w:rsid w:val="00817300"/>
    <w:rsid w:val="0081739F"/>
    <w:rsid w:val="008173A0"/>
    <w:rsid w:val="008177E8"/>
    <w:rsid w:val="00817948"/>
    <w:rsid w:val="0082050B"/>
    <w:rsid w:val="00820553"/>
    <w:rsid w:val="00820EC3"/>
    <w:rsid w:val="0082137A"/>
    <w:rsid w:val="00821590"/>
    <w:rsid w:val="008222FD"/>
    <w:rsid w:val="00822306"/>
    <w:rsid w:val="008228CC"/>
    <w:rsid w:val="00822924"/>
    <w:rsid w:val="0082315E"/>
    <w:rsid w:val="008235DB"/>
    <w:rsid w:val="00823844"/>
    <w:rsid w:val="00823E3F"/>
    <w:rsid w:val="00823EAA"/>
    <w:rsid w:val="0082410E"/>
    <w:rsid w:val="008249F3"/>
    <w:rsid w:val="00824AB4"/>
    <w:rsid w:val="00825241"/>
    <w:rsid w:val="00825A11"/>
    <w:rsid w:val="00825C42"/>
    <w:rsid w:val="00825D25"/>
    <w:rsid w:val="00826BD0"/>
    <w:rsid w:val="00827556"/>
    <w:rsid w:val="00827D6F"/>
    <w:rsid w:val="00830242"/>
    <w:rsid w:val="00830310"/>
    <w:rsid w:val="0083076E"/>
    <w:rsid w:val="008311BF"/>
    <w:rsid w:val="00831590"/>
    <w:rsid w:val="00831A4C"/>
    <w:rsid w:val="00831A77"/>
    <w:rsid w:val="00831BBC"/>
    <w:rsid w:val="00831E84"/>
    <w:rsid w:val="00831FDF"/>
    <w:rsid w:val="00832398"/>
    <w:rsid w:val="00832886"/>
    <w:rsid w:val="00833BE6"/>
    <w:rsid w:val="008342AD"/>
    <w:rsid w:val="0083546B"/>
    <w:rsid w:val="00835896"/>
    <w:rsid w:val="00835B24"/>
    <w:rsid w:val="00835D2A"/>
    <w:rsid w:val="008369E5"/>
    <w:rsid w:val="008376A3"/>
    <w:rsid w:val="008376AC"/>
    <w:rsid w:val="00837BD3"/>
    <w:rsid w:val="00837E49"/>
    <w:rsid w:val="008401D2"/>
    <w:rsid w:val="008413F3"/>
    <w:rsid w:val="00841A40"/>
    <w:rsid w:val="0084215B"/>
    <w:rsid w:val="00842602"/>
    <w:rsid w:val="008429FD"/>
    <w:rsid w:val="00842AE6"/>
    <w:rsid w:val="00842CF9"/>
    <w:rsid w:val="00842DD8"/>
    <w:rsid w:val="00843912"/>
    <w:rsid w:val="00843E4C"/>
    <w:rsid w:val="008444E8"/>
    <w:rsid w:val="00844600"/>
    <w:rsid w:val="00844CA8"/>
    <w:rsid w:val="00844E80"/>
    <w:rsid w:val="00845D70"/>
    <w:rsid w:val="00845E3E"/>
    <w:rsid w:val="00846946"/>
    <w:rsid w:val="00846FE7"/>
    <w:rsid w:val="0084721E"/>
    <w:rsid w:val="008472FE"/>
    <w:rsid w:val="008476C8"/>
    <w:rsid w:val="00847C9A"/>
    <w:rsid w:val="00850159"/>
    <w:rsid w:val="008511A2"/>
    <w:rsid w:val="008515E9"/>
    <w:rsid w:val="00851ACB"/>
    <w:rsid w:val="00853218"/>
    <w:rsid w:val="008532EB"/>
    <w:rsid w:val="008536DF"/>
    <w:rsid w:val="008536F1"/>
    <w:rsid w:val="008541D7"/>
    <w:rsid w:val="00854309"/>
    <w:rsid w:val="0085509A"/>
    <w:rsid w:val="00855A42"/>
    <w:rsid w:val="00855EAF"/>
    <w:rsid w:val="00856484"/>
    <w:rsid w:val="00856911"/>
    <w:rsid w:val="00856A32"/>
    <w:rsid w:val="00856F75"/>
    <w:rsid w:val="008575B9"/>
    <w:rsid w:val="00857C2B"/>
    <w:rsid w:val="00857CD2"/>
    <w:rsid w:val="00857CFC"/>
    <w:rsid w:val="00857EF5"/>
    <w:rsid w:val="008602F9"/>
    <w:rsid w:val="008604E5"/>
    <w:rsid w:val="00860F4C"/>
    <w:rsid w:val="00861B7B"/>
    <w:rsid w:val="00861B9E"/>
    <w:rsid w:val="00862DC3"/>
    <w:rsid w:val="00862FEB"/>
    <w:rsid w:val="0086351C"/>
    <w:rsid w:val="00863D02"/>
    <w:rsid w:val="00863EC2"/>
    <w:rsid w:val="00863FBE"/>
    <w:rsid w:val="00864759"/>
    <w:rsid w:val="008649E6"/>
    <w:rsid w:val="00864BA8"/>
    <w:rsid w:val="00864C55"/>
    <w:rsid w:val="008662B2"/>
    <w:rsid w:val="008666D4"/>
    <w:rsid w:val="00866ABC"/>
    <w:rsid w:val="00866D04"/>
    <w:rsid w:val="00866EB1"/>
    <w:rsid w:val="008677FD"/>
    <w:rsid w:val="00867BCA"/>
    <w:rsid w:val="00867C13"/>
    <w:rsid w:val="00867E03"/>
    <w:rsid w:val="00867F14"/>
    <w:rsid w:val="00867F74"/>
    <w:rsid w:val="00867F8F"/>
    <w:rsid w:val="0087006E"/>
    <w:rsid w:val="00870115"/>
    <w:rsid w:val="008703FC"/>
    <w:rsid w:val="008706D4"/>
    <w:rsid w:val="0087084F"/>
    <w:rsid w:val="00870F8A"/>
    <w:rsid w:val="0087155E"/>
    <w:rsid w:val="008719A4"/>
    <w:rsid w:val="00871D23"/>
    <w:rsid w:val="00872B78"/>
    <w:rsid w:val="0087352F"/>
    <w:rsid w:val="00874085"/>
    <w:rsid w:val="00874312"/>
    <w:rsid w:val="0087437C"/>
    <w:rsid w:val="00874641"/>
    <w:rsid w:val="00874750"/>
    <w:rsid w:val="008747D0"/>
    <w:rsid w:val="00874C33"/>
    <w:rsid w:val="00874E04"/>
    <w:rsid w:val="008754E8"/>
    <w:rsid w:val="008758D2"/>
    <w:rsid w:val="00875B02"/>
    <w:rsid w:val="00875CD7"/>
    <w:rsid w:val="00875F10"/>
    <w:rsid w:val="00876203"/>
    <w:rsid w:val="0087625A"/>
    <w:rsid w:val="008765C0"/>
    <w:rsid w:val="00876B4D"/>
    <w:rsid w:val="00877455"/>
    <w:rsid w:val="00877750"/>
    <w:rsid w:val="008777AB"/>
    <w:rsid w:val="008778DE"/>
    <w:rsid w:val="0087798D"/>
    <w:rsid w:val="00877F18"/>
    <w:rsid w:val="008800D7"/>
    <w:rsid w:val="0088010F"/>
    <w:rsid w:val="0088065E"/>
    <w:rsid w:val="00880BEE"/>
    <w:rsid w:val="00881238"/>
    <w:rsid w:val="00881A64"/>
    <w:rsid w:val="00882402"/>
    <w:rsid w:val="00882A5A"/>
    <w:rsid w:val="008833B9"/>
    <w:rsid w:val="0088428D"/>
    <w:rsid w:val="008844D0"/>
    <w:rsid w:val="008844DC"/>
    <w:rsid w:val="00884844"/>
    <w:rsid w:val="0088510F"/>
    <w:rsid w:val="0088538B"/>
    <w:rsid w:val="00886749"/>
    <w:rsid w:val="0088721C"/>
    <w:rsid w:val="008873AD"/>
    <w:rsid w:val="00887701"/>
    <w:rsid w:val="00887720"/>
    <w:rsid w:val="00887B30"/>
    <w:rsid w:val="00887CBE"/>
    <w:rsid w:val="00887DBA"/>
    <w:rsid w:val="0089028A"/>
    <w:rsid w:val="008906D7"/>
    <w:rsid w:val="00890820"/>
    <w:rsid w:val="00890A06"/>
    <w:rsid w:val="00890BBD"/>
    <w:rsid w:val="00890EF2"/>
    <w:rsid w:val="0089111C"/>
    <w:rsid w:val="00891299"/>
    <w:rsid w:val="00891A35"/>
    <w:rsid w:val="00891E28"/>
    <w:rsid w:val="00892659"/>
    <w:rsid w:val="00892A7B"/>
    <w:rsid w:val="008936B9"/>
    <w:rsid w:val="008941E3"/>
    <w:rsid w:val="00894A1D"/>
    <w:rsid w:val="00894A88"/>
    <w:rsid w:val="0089509F"/>
    <w:rsid w:val="00895386"/>
    <w:rsid w:val="00895884"/>
    <w:rsid w:val="008963A0"/>
    <w:rsid w:val="0089683C"/>
    <w:rsid w:val="00896B15"/>
    <w:rsid w:val="00897016"/>
    <w:rsid w:val="00897A3D"/>
    <w:rsid w:val="00897E72"/>
    <w:rsid w:val="008A0588"/>
    <w:rsid w:val="008A0B6C"/>
    <w:rsid w:val="008A0FF6"/>
    <w:rsid w:val="008A1400"/>
    <w:rsid w:val="008A1D6E"/>
    <w:rsid w:val="008A21FF"/>
    <w:rsid w:val="008A2879"/>
    <w:rsid w:val="008A2CE2"/>
    <w:rsid w:val="008A2F35"/>
    <w:rsid w:val="008A30AC"/>
    <w:rsid w:val="008A3384"/>
    <w:rsid w:val="008A3AE3"/>
    <w:rsid w:val="008A41BF"/>
    <w:rsid w:val="008A4466"/>
    <w:rsid w:val="008A44B8"/>
    <w:rsid w:val="008A4CD0"/>
    <w:rsid w:val="008A4F0B"/>
    <w:rsid w:val="008A51A8"/>
    <w:rsid w:val="008A54C7"/>
    <w:rsid w:val="008A59EC"/>
    <w:rsid w:val="008A5C50"/>
    <w:rsid w:val="008A5C7E"/>
    <w:rsid w:val="008A61AC"/>
    <w:rsid w:val="008A6408"/>
    <w:rsid w:val="008A7109"/>
    <w:rsid w:val="008A77D8"/>
    <w:rsid w:val="008A7A05"/>
    <w:rsid w:val="008A7A6F"/>
    <w:rsid w:val="008B03EE"/>
    <w:rsid w:val="008B0483"/>
    <w:rsid w:val="008B0513"/>
    <w:rsid w:val="008B08B5"/>
    <w:rsid w:val="008B0C92"/>
    <w:rsid w:val="008B0CE9"/>
    <w:rsid w:val="008B0D35"/>
    <w:rsid w:val="008B10AB"/>
    <w:rsid w:val="008B1180"/>
    <w:rsid w:val="008B120C"/>
    <w:rsid w:val="008B12EA"/>
    <w:rsid w:val="008B22A3"/>
    <w:rsid w:val="008B2346"/>
    <w:rsid w:val="008B2483"/>
    <w:rsid w:val="008B2540"/>
    <w:rsid w:val="008B2840"/>
    <w:rsid w:val="008B2E1E"/>
    <w:rsid w:val="008B3186"/>
    <w:rsid w:val="008B3961"/>
    <w:rsid w:val="008B3CD6"/>
    <w:rsid w:val="008B3DA5"/>
    <w:rsid w:val="008B3E61"/>
    <w:rsid w:val="008B475C"/>
    <w:rsid w:val="008B50CC"/>
    <w:rsid w:val="008B518C"/>
    <w:rsid w:val="008B51A0"/>
    <w:rsid w:val="008B57F2"/>
    <w:rsid w:val="008B592A"/>
    <w:rsid w:val="008B5FB4"/>
    <w:rsid w:val="008B5FE0"/>
    <w:rsid w:val="008B608D"/>
    <w:rsid w:val="008B64A9"/>
    <w:rsid w:val="008B64F8"/>
    <w:rsid w:val="008B6AEC"/>
    <w:rsid w:val="008B6CF5"/>
    <w:rsid w:val="008B7B5C"/>
    <w:rsid w:val="008C01A3"/>
    <w:rsid w:val="008C01D6"/>
    <w:rsid w:val="008C03EE"/>
    <w:rsid w:val="008C089F"/>
    <w:rsid w:val="008C0BCA"/>
    <w:rsid w:val="008C0C99"/>
    <w:rsid w:val="008C1801"/>
    <w:rsid w:val="008C2017"/>
    <w:rsid w:val="008C20AD"/>
    <w:rsid w:val="008C28ED"/>
    <w:rsid w:val="008C32B5"/>
    <w:rsid w:val="008C3D72"/>
    <w:rsid w:val="008C4091"/>
    <w:rsid w:val="008C46C7"/>
    <w:rsid w:val="008C4958"/>
    <w:rsid w:val="008C4BAA"/>
    <w:rsid w:val="008C5111"/>
    <w:rsid w:val="008C5929"/>
    <w:rsid w:val="008C5C43"/>
    <w:rsid w:val="008C6525"/>
    <w:rsid w:val="008C6AE8"/>
    <w:rsid w:val="008C7573"/>
    <w:rsid w:val="008C7A1B"/>
    <w:rsid w:val="008C7EAE"/>
    <w:rsid w:val="008D00A5"/>
    <w:rsid w:val="008D0379"/>
    <w:rsid w:val="008D188F"/>
    <w:rsid w:val="008D1D44"/>
    <w:rsid w:val="008D222B"/>
    <w:rsid w:val="008D2605"/>
    <w:rsid w:val="008D319D"/>
    <w:rsid w:val="008D3202"/>
    <w:rsid w:val="008D34F1"/>
    <w:rsid w:val="008D3794"/>
    <w:rsid w:val="008D39D8"/>
    <w:rsid w:val="008D3DC2"/>
    <w:rsid w:val="008D3F64"/>
    <w:rsid w:val="008D46A3"/>
    <w:rsid w:val="008D4D37"/>
    <w:rsid w:val="008D4F23"/>
    <w:rsid w:val="008D4F47"/>
    <w:rsid w:val="008D5140"/>
    <w:rsid w:val="008D5805"/>
    <w:rsid w:val="008D626B"/>
    <w:rsid w:val="008D6D1A"/>
    <w:rsid w:val="008D6EAC"/>
    <w:rsid w:val="008D6EF5"/>
    <w:rsid w:val="008D727B"/>
    <w:rsid w:val="008D7446"/>
    <w:rsid w:val="008D7D37"/>
    <w:rsid w:val="008D7DC9"/>
    <w:rsid w:val="008E0593"/>
    <w:rsid w:val="008E065E"/>
    <w:rsid w:val="008E0927"/>
    <w:rsid w:val="008E09C2"/>
    <w:rsid w:val="008E0B4A"/>
    <w:rsid w:val="008E0BB4"/>
    <w:rsid w:val="008E10BF"/>
    <w:rsid w:val="008E16B4"/>
    <w:rsid w:val="008E1909"/>
    <w:rsid w:val="008E31A2"/>
    <w:rsid w:val="008E3D19"/>
    <w:rsid w:val="008E3D50"/>
    <w:rsid w:val="008E3F25"/>
    <w:rsid w:val="008E41B1"/>
    <w:rsid w:val="008E4498"/>
    <w:rsid w:val="008E4F6C"/>
    <w:rsid w:val="008E4FD5"/>
    <w:rsid w:val="008E5FF9"/>
    <w:rsid w:val="008E7697"/>
    <w:rsid w:val="008E78D5"/>
    <w:rsid w:val="008F0690"/>
    <w:rsid w:val="008F0DE3"/>
    <w:rsid w:val="008F1036"/>
    <w:rsid w:val="008F13C5"/>
    <w:rsid w:val="008F177B"/>
    <w:rsid w:val="008F17BE"/>
    <w:rsid w:val="008F1C4E"/>
    <w:rsid w:val="008F1CB9"/>
    <w:rsid w:val="008F1D6B"/>
    <w:rsid w:val="008F1EAB"/>
    <w:rsid w:val="008F21F6"/>
    <w:rsid w:val="008F26AC"/>
    <w:rsid w:val="008F2912"/>
    <w:rsid w:val="008F300E"/>
    <w:rsid w:val="008F33DC"/>
    <w:rsid w:val="008F366B"/>
    <w:rsid w:val="008F3B5A"/>
    <w:rsid w:val="008F41DC"/>
    <w:rsid w:val="008F423F"/>
    <w:rsid w:val="008F441E"/>
    <w:rsid w:val="008F4589"/>
    <w:rsid w:val="008F477F"/>
    <w:rsid w:val="008F4FB0"/>
    <w:rsid w:val="008F50A1"/>
    <w:rsid w:val="008F5462"/>
    <w:rsid w:val="008F59B7"/>
    <w:rsid w:val="008F5C00"/>
    <w:rsid w:val="008F5EF0"/>
    <w:rsid w:val="008F6FB1"/>
    <w:rsid w:val="008F7324"/>
    <w:rsid w:val="008F74AC"/>
    <w:rsid w:val="008F7F8B"/>
    <w:rsid w:val="0090024C"/>
    <w:rsid w:val="00900BF8"/>
    <w:rsid w:val="00900D47"/>
    <w:rsid w:val="00900DC0"/>
    <w:rsid w:val="00900F47"/>
    <w:rsid w:val="00901834"/>
    <w:rsid w:val="009019F8"/>
    <w:rsid w:val="0090204C"/>
    <w:rsid w:val="00902303"/>
    <w:rsid w:val="00902350"/>
    <w:rsid w:val="0090262B"/>
    <w:rsid w:val="009031B8"/>
    <w:rsid w:val="0090336B"/>
    <w:rsid w:val="009033FE"/>
    <w:rsid w:val="009035F7"/>
    <w:rsid w:val="009042CF"/>
    <w:rsid w:val="00905037"/>
    <w:rsid w:val="0090523C"/>
    <w:rsid w:val="009053AA"/>
    <w:rsid w:val="009055C6"/>
    <w:rsid w:val="009057C2"/>
    <w:rsid w:val="00905BCB"/>
    <w:rsid w:val="00905E23"/>
    <w:rsid w:val="0090605E"/>
    <w:rsid w:val="00906184"/>
    <w:rsid w:val="009064C9"/>
    <w:rsid w:val="0090656C"/>
    <w:rsid w:val="00906939"/>
    <w:rsid w:val="00906B33"/>
    <w:rsid w:val="009076AF"/>
    <w:rsid w:val="009105BA"/>
    <w:rsid w:val="00910B7D"/>
    <w:rsid w:val="0091111E"/>
    <w:rsid w:val="00911DFB"/>
    <w:rsid w:val="00912396"/>
    <w:rsid w:val="00912F2F"/>
    <w:rsid w:val="00913584"/>
    <w:rsid w:val="009137B2"/>
    <w:rsid w:val="009139D9"/>
    <w:rsid w:val="00913A5A"/>
    <w:rsid w:val="00913B6E"/>
    <w:rsid w:val="00913F73"/>
    <w:rsid w:val="00914118"/>
    <w:rsid w:val="00914AD8"/>
    <w:rsid w:val="00914C89"/>
    <w:rsid w:val="0091548D"/>
    <w:rsid w:val="00916079"/>
    <w:rsid w:val="009160E8"/>
    <w:rsid w:val="00916810"/>
    <w:rsid w:val="009176CF"/>
    <w:rsid w:val="009176F8"/>
    <w:rsid w:val="00917948"/>
    <w:rsid w:val="00917CE9"/>
    <w:rsid w:val="00917ED8"/>
    <w:rsid w:val="0092045A"/>
    <w:rsid w:val="0092075B"/>
    <w:rsid w:val="00920BF2"/>
    <w:rsid w:val="00920E65"/>
    <w:rsid w:val="009214F6"/>
    <w:rsid w:val="009216E2"/>
    <w:rsid w:val="0092174A"/>
    <w:rsid w:val="00921826"/>
    <w:rsid w:val="00921965"/>
    <w:rsid w:val="00922008"/>
    <w:rsid w:val="00922010"/>
    <w:rsid w:val="009222D7"/>
    <w:rsid w:val="00922750"/>
    <w:rsid w:val="00923B6B"/>
    <w:rsid w:val="00923E4D"/>
    <w:rsid w:val="00925073"/>
    <w:rsid w:val="00925225"/>
    <w:rsid w:val="0092523E"/>
    <w:rsid w:val="009255F1"/>
    <w:rsid w:val="00925975"/>
    <w:rsid w:val="00925EEE"/>
    <w:rsid w:val="009262AD"/>
    <w:rsid w:val="00926B54"/>
    <w:rsid w:val="00926D53"/>
    <w:rsid w:val="0092716E"/>
    <w:rsid w:val="009317E8"/>
    <w:rsid w:val="00931BD9"/>
    <w:rsid w:val="00932AD5"/>
    <w:rsid w:val="009335C4"/>
    <w:rsid w:val="009336CA"/>
    <w:rsid w:val="009342AD"/>
    <w:rsid w:val="00934715"/>
    <w:rsid w:val="00934C18"/>
    <w:rsid w:val="00934EED"/>
    <w:rsid w:val="0093556E"/>
    <w:rsid w:val="00935B08"/>
    <w:rsid w:val="00935BB2"/>
    <w:rsid w:val="0093670E"/>
    <w:rsid w:val="009368F3"/>
    <w:rsid w:val="00936AAC"/>
    <w:rsid w:val="00936B5E"/>
    <w:rsid w:val="00937189"/>
    <w:rsid w:val="00940321"/>
    <w:rsid w:val="00940F77"/>
    <w:rsid w:val="0094121C"/>
    <w:rsid w:val="009412A0"/>
    <w:rsid w:val="00941636"/>
    <w:rsid w:val="00941A00"/>
    <w:rsid w:val="00941E6D"/>
    <w:rsid w:val="00942228"/>
    <w:rsid w:val="0094268E"/>
    <w:rsid w:val="00942C4E"/>
    <w:rsid w:val="00942E10"/>
    <w:rsid w:val="009430A1"/>
    <w:rsid w:val="009434B4"/>
    <w:rsid w:val="00943742"/>
    <w:rsid w:val="009445A9"/>
    <w:rsid w:val="00944BC6"/>
    <w:rsid w:val="009457CE"/>
    <w:rsid w:val="00945BCE"/>
    <w:rsid w:val="00945C05"/>
    <w:rsid w:val="00946174"/>
    <w:rsid w:val="009464F4"/>
    <w:rsid w:val="00946822"/>
    <w:rsid w:val="00946945"/>
    <w:rsid w:val="009475B9"/>
    <w:rsid w:val="00947713"/>
    <w:rsid w:val="009505EE"/>
    <w:rsid w:val="0095096C"/>
    <w:rsid w:val="00950DE7"/>
    <w:rsid w:val="00950FE8"/>
    <w:rsid w:val="00951371"/>
    <w:rsid w:val="009515EE"/>
    <w:rsid w:val="00951682"/>
    <w:rsid w:val="00951F3A"/>
    <w:rsid w:val="00952983"/>
    <w:rsid w:val="00952F18"/>
    <w:rsid w:val="009531B1"/>
    <w:rsid w:val="0095385A"/>
    <w:rsid w:val="00953920"/>
    <w:rsid w:val="00953D47"/>
    <w:rsid w:val="00954136"/>
    <w:rsid w:val="00954554"/>
    <w:rsid w:val="00954E98"/>
    <w:rsid w:val="00955808"/>
    <w:rsid w:val="00955887"/>
    <w:rsid w:val="00956166"/>
    <w:rsid w:val="00956212"/>
    <w:rsid w:val="0095681E"/>
    <w:rsid w:val="00956C5B"/>
    <w:rsid w:val="009572D4"/>
    <w:rsid w:val="009576AF"/>
    <w:rsid w:val="009576D0"/>
    <w:rsid w:val="00957CF4"/>
    <w:rsid w:val="00957EE7"/>
    <w:rsid w:val="00960FAF"/>
    <w:rsid w:val="00961507"/>
    <w:rsid w:val="00961921"/>
    <w:rsid w:val="00961A73"/>
    <w:rsid w:val="00961F62"/>
    <w:rsid w:val="00962F0F"/>
    <w:rsid w:val="0096345D"/>
    <w:rsid w:val="0096382D"/>
    <w:rsid w:val="00963ACD"/>
    <w:rsid w:val="00963BFB"/>
    <w:rsid w:val="00963EED"/>
    <w:rsid w:val="00964255"/>
    <w:rsid w:val="0096430A"/>
    <w:rsid w:val="0096434E"/>
    <w:rsid w:val="00964BB9"/>
    <w:rsid w:val="00964F91"/>
    <w:rsid w:val="00965075"/>
    <w:rsid w:val="0096554B"/>
    <w:rsid w:val="0096584A"/>
    <w:rsid w:val="0096595B"/>
    <w:rsid w:val="00966E76"/>
    <w:rsid w:val="00967574"/>
    <w:rsid w:val="00967715"/>
    <w:rsid w:val="0096790A"/>
    <w:rsid w:val="00967E24"/>
    <w:rsid w:val="0097004F"/>
    <w:rsid w:val="0097090C"/>
    <w:rsid w:val="00970AE2"/>
    <w:rsid w:val="00971F08"/>
    <w:rsid w:val="009721EC"/>
    <w:rsid w:val="00972211"/>
    <w:rsid w:val="009727D5"/>
    <w:rsid w:val="00972EF7"/>
    <w:rsid w:val="009733D5"/>
    <w:rsid w:val="009734F6"/>
    <w:rsid w:val="00973618"/>
    <w:rsid w:val="00973A4B"/>
    <w:rsid w:val="00974508"/>
    <w:rsid w:val="0097484E"/>
    <w:rsid w:val="00974E4B"/>
    <w:rsid w:val="00975197"/>
    <w:rsid w:val="00975CE3"/>
    <w:rsid w:val="00975EC3"/>
    <w:rsid w:val="0097603D"/>
    <w:rsid w:val="009763B5"/>
    <w:rsid w:val="00976479"/>
    <w:rsid w:val="00976949"/>
    <w:rsid w:val="009772FB"/>
    <w:rsid w:val="00977446"/>
    <w:rsid w:val="0097784F"/>
    <w:rsid w:val="00977968"/>
    <w:rsid w:val="0097799C"/>
    <w:rsid w:val="00977B74"/>
    <w:rsid w:val="00980341"/>
    <w:rsid w:val="00980477"/>
    <w:rsid w:val="0098076D"/>
    <w:rsid w:val="00981382"/>
    <w:rsid w:val="0098168C"/>
    <w:rsid w:val="00981860"/>
    <w:rsid w:val="00981D48"/>
    <w:rsid w:val="00982A30"/>
    <w:rsid w:val="0098315E"/>
    <w:rsid w:val="009834E8"/>
    <w:rsid w:val="009842E4"/>
    <w:rsid w:val="00984474"/>
    <w:rsid w:val="00984544"/>
    <w:rsid w:val="009847DA"/>
    <w:rsid w:val="00985039"/>
    <w:rsid w:val="00985253"/>
    <w:rsid w:val="0098531C"/>
    <w:rsid w:val="009853B3"/>
    <w:rsid w:val="009854C3"/>
    <w:rsid w:val="00985843"/>
    <w:rsid w:val="00985996"/>
    <w:rsid w:val="00985D68"/>
    <w:rsid w:val="00986144"/>
    <w:rsid w:val="009866FA"/>
    <w:rsid w:val="00987244"/>
    <w:rsid w:val="00987479"/>
    <w:rsid w:val="0099053B"/>
    <w:rsid w:val="009905B5"/>
    <w:rsid w:val="00990630"/>
    <w:rsid w:val="009908F5"/>
    <w:rsid w:val="00991761"/>
    <w:rsid w:val="009926C5"/>
    <w:rsid w:val="009927DF"/>
    <w:rsid w:val="0099321C"/>
    <w:rsid w:val="00993378"/>
    <w:rsid w:val="009947C2"/>
    <w:rsid w:val="00994DCA"/>
    <w:rsid w:val="0099565A"/>
    <w:rsid w:val="009956CC"/>
    <w:rsid w:val="00995CEE"/>
    <w:rsid w:val="00995D43"/>
    <w:rsid w:val="00995FC0"/>
    <w:rsid w:val="0099609F"/>
    <w:rsid w:val="009960EC"/>
    <w:rsid w:val="009970DD"/>
    <w:rsid w:val="0099741E"/>
    <w:rsid w:val="00997C67"/>
    <w:rsid w:val="009A037D"/>
    <w:rsid w:val="009A092E"/>
    <w:rsid w:val="009A0A3D"/>
    <w:rsid w:val="009A0A81"/>
    <w:rsid w:val="009A0F06"/>
    <w:rsid w:val="009A0FBA"/>
    <w:rsid w:val="009A159D"/>
    <w:rsid w:val="009A1601"/>
    <w:rsid w:val="009A1643"/>
    <w:rsid w:val="009A1AA7"/>
    <w:rsid w:val="009A23DC"/>
    <w:rsid w:val="009A26D9"/>
    <w:rsid w:val="009A32BE"/>
    <w:rsid w:val="009A3381"/>
    <w:rsid w:val="009A3422"/>
    <w:rsid w:val="009A3512"/>
    <w:rsid w:val="009A3723"/>
    <w:rsid w:val="009A398D"/>
    <w:rsid w:val="009A3BB6"/>
    <w:rsid w:val="009A3F27"/>
    <w:rsid w:val="009A432F"/>
    <w:rsid w:val="009A43D0"/>
    <w:rsid w:val="009A462D"/>
    <w:rsid w:val="009A4ABF"/>
    <w:rsid w:val="009A5529"/>
    <w:rsid w:val="009A57F0"/>
    <w:rsid w:val="009A5866"/>
    <w:rsid w:val="009A58C5"/>
    <w:rsid w:val="009A5CBA"/>
    <w:rsid w:val="009A5EEB"/>
    <w:rsid w:val="009A61F4"/>
    <w:rsid w:val="009A6374"/>
    <w:rsid w:val="009A6D5E"/>
    <w:rsid w:val="009A7133"/>
    <w:rsid w:val="009A73D2"/>
    <w:rsid w:val="009A75D3"/>
    <w:rsid w:val="009A7CDC"/>
    <w:rsid w:val="009A7F5D"/>
    <w:rsid w:val="009B0365"/>
    <w:rsid w:val="009B0E38"/>
    <w:rsid w:val="009B169B"/>
    <w:rsid w:val="009B1888"/>
    <w:rsid w:val="009B1A83"/>
    <w:rsid w:val="009B1BC8"/>
    <w:rsid w:val="009B1F30"/>
    <w:rsid w:val="009B278C"/>
    <w:rsid w:val="009B2947"/>
    <w:rsid w:val="009B325C"/>
    <w:rsid w:val="009B3852"/>
    <w:rsid w:val="009B3AC2"/>
    <w:rsid w:val="009B47A7"/>
    <w:rsid w:val="009B4DF4"/>
    <w:rsid w:val="009B4FB4"/>
    <w:rsid w:val="009B564E"/>
    <w:rsid w:val="009B5C5B"/>
    <w:rsid w:val="009B6816"/>
    <w:rsid w:val="009B69A4"/>
    <w:rsid w:val="009B7433"/>
    <w:rsid w:val="009B768B"/>
    <w:rsid w:val="009B789F"/>
    <w:rsid w:val="009B7E87"/>
    <w:rsid w:val="009C0169"/>
    <w:rsid w:val="009C0202"/>
    <w:rsid w:val="009C02AD"/>
    <w:rsid w:val="009C0304"/>
    <w:rsid w:val="009C0F24"/>
    <w:rsid w:val="009C231D"/>
    <w:rsid w:val="009C249E"/>
    <w:rsid w:val="009C277F"/>
    <w:rsid w:val="009C2B39"/>
    <w:rsid w:val="009C2F0A"/>
    <w:rsid w:val="009C3376"/>
    <w:rsid w:val="009C403E"/>
    <w:rsid w:val="009C4408"/>
    <w:rsid w:val="009C4984"/>
    <w:rsid w:val="009C4C89"/>
    <w:rsid w:val="009C5045"/>
    <w:rsid w:val="009C611A"/>
    <w:rsid w:val="009C6E52"/>
    <w:rsid w:val="009C721E"/>
    <w:rsid w:val="009C735F"/>
    <w:rsid w:val="009D02D0"/>
    <w:rsid w:val="009D07B4"/>
    <w:rsid w:val="009D0EE7"/>
    <w:rsid w:val="009D12D0"/>
    <w:rsid w:val="009D1477"/>
    <w:rsid w:val="009D1480"/>
    <w:rsid w:val="009D14C6"/>
    <w:rsid w:val="009D1575"/>
    <w:rsid w:val="009D301B"/>
    <w:rsid w:val="009D3459"/>
    <w:rsid w:val="009D3EB6"/>
    <w:rsid w:val="009D42E5"/>
    <w:rsid w:val="009D455F"/>
    <w:rsid w:val="009D4790"/>
    <w:rsid w:val="009D4901"/>
    <w:rsid w:val="009D4FF0"/>
    <w:rsid w:val="009D50B6"/>
    <w:rsid w:val="009D50B9"/>
    <w:rsid w:val="009D53EB"/>
    <w:rsid w:val="009D5C62"/>
    <w:rsid w:val="009D68D6"/>
    <w:rsid w:val="009D6C39"/>
    <w:rsid w:val="009D6DDD"/>
    <w:rsid w:val="009D703A"/>
    <w:rsid w:val="009D703C"/>
    <w:rsid w:val="009D718F"/>
    <w:rsid w:val="009D76CC"/>
    <w:rsid w:val="009D7754"/>
    <w:rsid w:val="009D77A7"/>
    <w:rsid w:val="009D78B7"/>
    <w:rsid w:val="009D79E4"/>
    <w:rsid w:val="009E068F"/>
    <w:rsid w:val="009E0AD2"/>
    <w:rsid w:val="009E0C26"/>
    <w:rsid w:val="009E14E0"/>
    <w:rsid w:val="009E1E87"/>
    <w:rsid w:val="009E29B6"/>
    <w:rsid w:val="009E320D"/>
    <w:rsid w:val="009E330D"/>
    <w:rsid w:val="009E35DB"/>
    <w:rsid w:val="009E3B7E"/>
    <w:rsid w:val="009E3C12"/>
    <w:rsid w:val="009E4253"/>
    <w:rsid w:val="009E45FB"/>
    <w:rsid w:val="009E47A3"/>
    <w:rsid w:val="009E48B8"/>
    <w:rsid w:val="009E4AA9"/>
    <w:rsid w:val="009E4F7E"/>
    <w:rsid w:val="009E50AE"/>
    <w:rsid w:val="009E56CD"/>
    <w:rsid w:val="009E5824"/>
    <w:rsid w:val="009E6891"/>
    <w:rsid w:val="009E7184"/>
    <w:rsid w:val="009E77AB"/>
    <w:rsid w:val="009E7D5A"/>
    <w:rsid w:val="009F055B"/>
    <w:rsid w:val="009F08F3"/>
    <w:rsid w:val="009F1785"/>
    <w:rsid w:val="009F18CA"/>
    <w:rsid w:val="009F20C0"/>
    <w:rsid w:val="009F20DB"/>
    <w:rsid w:val="009F25A4"/>
    <w:rsid w:val="009F2B9D"/>
    <w:rsid w:val="009F344F"/>
    <w:rsid w:val="009F3E7E"/>
    <w:rsid w:val="009F4EFE"/>
    <w:rsid w:val="009F5E96"/>
    <w:rsid w:val="009F5F54"/>
    <w:rsid w:val="009F69EE"/>
    <w:rsid w:val="009F73CD"/>
    <w:rsid w:val="009F7868"/>
    <w:rsid w:val="009F7C1D"/>
    <w:rsid w:val="009F7D7C"/>
    <w:rsid w:val="00A001AE"/>
    <w:rsid w:val="00A00453"/>
    <w:rsid w:val="00A01C73"/>
    <w:rsid w:val="00A020FF"/>
    <w:rsid w:val="00A0212D"/>
    <w:rsid w:val="00A02322"/>
    <w:rsid w:val="00A02A45"/>
    <w:rsid w:val="00A02CBA"/>
    <w:rsid w:val="00A02E86"/>
    <w:rsid w:val="00A03116"/>
    <w:rsid w:val="00A031D8"/>
    <w:rsid w:val="00A040D8"/>
    <w:rsid w:val="00A043CE"/>
    <w:rsid w:val="00A048A8"/>
    <w:rsid w:val="00A04A1C"/>
    <w:rsid w:val="00A04F49"/>
    <w:rsid w:val="00A058EF"/>
    <w:rsid w:val="00A0652F"/>
    <w:rsid w:val="00A0746C"/>
    <w:rsid w:val="00A07CBD"/>
    <w:rsid w:val="00A10364"/>
    <w:rsid w:val="00A10C03"/>
    <w:rsid w:val="00A11F35"/>
    <w:rsid w:val="00A11FFF"/>
    <w:rsid w:val="00A12D5A"/>
    <w:rsid w:val="00A12E0A"/>
    <w:rsid w:val="00A13073"/>
    <w:rsid w:val="00A13E54"/>
    <w:rsid w:val="00A147DB"/>
    <w:rsid w:val="00A15F0C"/>
    <w:rsid w:val="00A1664D"/>
    <w:rsid w:val="00A16E71"/>
    <w:rsid w:val="00A16F8C"/>
    <w:rsid w:val="00A17411"/>
    <w:rsid w:val="00A1765A"/>
    <w:rsid w:val="00A179D6"/>
    <w:rsid w:val="00A17C6E"/>
    <w:rsid w:val="00A17F63"/>
    <w:rsid w:val="00A211B1"/>
    <w:rsid w:val="00A2193B"/>
    <w:rsid w:val="00A21FE3"/>
    <w:rsid w:val="00A2236C"/>
    <w:rsid w:val="00A22465"/>
    <w:rsid w:val="00A226AE"/>
    <w:rsid w:val="00A22E46"/>
    <w:rsid w:val="00A234C1"/>
    <w:rsid w:val="00A2351A"/>
    <w:rsid w:val="00A237A2"/>
    <w:rsid w:val="00A23862"/>
    <w:rsid w:val="00A238DD"/>
    <w:rsid w:val="00A2401F"/>
    <w:rsid w:val="00A2424F"/>
    <w:rsid w:val="00A2523E"/>
    <w:rsid w:val="00A25E00"/>
    <w:rsid w:val="00A2626F"/>
    <w:rsid w:val="00A264A9"/>
    <w:rsid w:val="00A26504"/>
    <w:rsid w:val="00A265ED"/>
    <w:rsid w:val="00A2671B"/>
    <w:rsid w:val="00A2684D"/>
    <w:rsid w:val="00A26DCF"/>
    <w:rsid w:val="00A26E29"/>
    <w:rsid w:val="00A271C3"/>
    <w:rsid w:val="00A271EE"/>
    <w:rsid w:val="00A27785"/>
    <w:rsid w:val="00A27799"/>
    <w:rsid w:val="00A27F20"/>
    <w:rsid w:val="00A30187"/>
    <w:rsid w:val="00A304CA"/>
    <w:rsid w:val="00A30727"/>
    <w:rsid w:val="00A30E29"/>
    <w:rsid w:val="00A31E19"/>
    <w:rsid w:val="00A3262A"/>
    <w:rsid w:val="00A32776"/>
    <w:rsid w:val="00A3297B"/>
    <w:rsid w:val="00A32D6A"/>
    <w:rsid w:val="00A32FF8"/>
    <w:rsid w:val="00A33150"/>
    <w:rsid w:val="00A33204"/>
    <w:rsid w:val="00A3390B"/>
    <w:rsid w:val="00A33F48"/>
    <w:rsid w:val="00A341A4"/>
    <w:rsid w:val="00A3448A"/>
    <w:rsid w:val="00A344D1"/>
    <w:rsid w:val="00A347EC"/>
    <w:rsid w:val="00A34EE1"/>
    <w:rsid w:val="00A3506D"/>
    <w:rsid w:val="00A36297"/>
    <w:rsid w:val="00A36BCD"/>
    <w:rsid w:val="00A3752C"/>
    <w:rsid w:val="00A37811"/>
    <w:rsid w:val="00A3782E"/>
    <w:rsid w:val="00A37AEA"/>
    <w:rsid w:val="00A40199"/>
    <w:rsid w:val="00A415ED"/>
    <w:rsid w:val="00A41899"/>
    <w:rsid w:val="00A41BB6"/>
    <w:rsid w:val="00A41E2B"/>
    <w:rsid w:val="00A42830"/>
    <w:rsid w:val="00A42F86"/>
    <w:rsid w:val="00A4454C"/>
    <w:rsid w:val="00A44BEA"/>
    <w:rsid w:val="00A4527E"/>
    <w:rsid w:val="00A456C0"/>
    <w:rsid w:val="00A45850"/>
    <w:rsid w:val="00A45B74"/>
    <w:rsid w:val="00A466AA"/>
    <w:rsid w:val="00A4755D"/>
    <w:rsid w:val="00A47774"/>
    <w:rsid w:val="00A5134B"/>
    <w:rsid w:val="00A5151C"/>
    <w:rsid w:val="00A51776"/>
    <w:rsid w:val="00A5196B"/>
    <w:rsid w:val="00A519C4"/>
    <w:rsid w:val="00A51A20"/>
    <w:rsid w:val="00A520C6"/>
    <w:rsid w:val="00A52335"/>
    <w:rsid w:val="00A52360"/>
    <w:rsid w:val="00A528E8"/>
    <w:rsid w:val="00A52E1D"/>
    <w:rsid w:val="00A530A1"/>
    <w:rsid w:val="00A5313C"/>
    <w:rsid w:val="00A53656"/>
    <w:rsid w:val="00A53A76"/>
    <w:rsid w:val="00A53B6E"/>
    <w:rsid w:val="00A54CC2"/>
    <w:rsid w:val="00A553D8"/>
    <w:rsid w:val="00A5545E"/>
    <w:rsid w:val="00A55650"/>
    <w:rsid w:val="00A55AEA"/>
    <w:rsid w:val="00A56BB1"/>
    <w:rsid w:val="00A56FD2"/>
    <w:rsid w:val="00A57A7F"/>
    <w:rsid w:val="00A602DB"/>
    <w:rsid w:val="00A6073E"/>
    <w:rsid w:val="00A608D2"/>
    <w:rsid w:val="00A60CAD"/>
    <w:rsid w:val="00A60FA7"/>
    <w:rsid w:val="00A613F6"/>
    <w:rsid w:val="00A61499"/>
    <w:rsid w:val="00A6156B"/>
    <w:rsid w:val="00A615D0"/>
    <w:rsid w:val="00A619DE"/>
    <w:rsid w:val="00A61CD7"/>
    <w:rsid w:val="00A6240E"/>
    <w:rsid w:val="00A62605"/>
    <w:rsid w:val="00A62A77"/>
    <w:rsid w:val="00A62B7D"/>
    <w:rsid w:val="00A62EB7"/>
    <w:rsid w:val="00A632CA"/>
    <w:rsid w:val="00A63307"/>
    <w:rsid w:val="00A63483"/>
    <w:rsid w:val="00A645FD"/>
    <w:rsid w:val="00A64656"/>
    <w:rsid w:val="00A64B41"/>
    <w:rsid w:val="00A6557B"/>
    <w:rsid w:val="00A65704"/>
    <w:rsid w:val="00A65760"/>
    <w:rsid w:val="00A657D7"/>
    <w:rsid w:val="00A65CB3"/>
    <w:rsid w:val="00A660AC"/>
    <w:rsid w:val="00A6625B"/>
    <w:rsid w:val="00A669BE"/>
    <w:rsid w:val="00A66C17"/>
    <w:rsid w:val="00A66C30"/>
    <w:rsid w:val="00A66DDA"/>
    <w:rsid w:val="00A67928"/>
    <w:rsid w:val="00A67E6C"/>
    <w:rsid w:val="00A67FBE"/>
    <w:rsid w:val="00A701DB"/>
    <w:rsid w:val="00A707F3"/>
    <w:rsid w:val="00A708DE"/>
    <w:rsid w:val="00A70B6A"/>
    <w:rsid w:val="00A71B30"/>
    <w:rsid w:val="00A71B99"/>
    <w:rsid w:val="00A71ED4"/>
    <w:rsid w:val="00A72E8F"/>
    <w:rsid w:val="00A73878"/>
    <w:rsid w:val="00A739D0"/>
    <w:rsid w:val="00A744E7"/>
    <w:rsid w:val="00A7569F"/>
    <w:rsid w:val="00A75800"/>
    <w:rsid w:val="00A75B48"/>
    <w:rsid w:val="00A75D7A"/>
    <w:rsid w:val="00A75E6E"/>
    <w:rsid w:val="00A76019"/>
    <w:rsid w:val="00A761D4"/>
    <w:rsid w:val="00A76DE0"/>
    <w:rsid w:val="00A77393"/>
    <w:rsid w:val="00A7762B"/>
    <w:rsid w:val="00A77734"/>
    <w:rsid w:val="00A77EC4"/>
    <w:rsid w:val="00A809D4"/>
    <w:rsid w:val="00A809E9"/>
    <w:rsid w:val="00A80C83"/>
    <w:rsid w:val="00A8124A"/>
    <w:rsid w:val="00A8194D"/>
    <w:rsid w:val="00A81F4B"/>
    <w:rsid w:val="00A82842"/>
    <w:rsid w:val="00A83E04"/>
    <w:rsid w:val="00A85147"/>
    <w:rsid w:val="00A857B5"/>
    <w:rsid w:val="00A86183"/>
    <w:rsid w:val="00A872EE"/>
    <w:rsid w:val="00A87562"/>
    <w:rsid w:val="00A87DB4"/>
    <w:rsid w:val="00A900AC"/>
    <w:rsid w:val="00A90830"/>
    <w:rsid w:val="00A90835"/>
    <w:rsid w:val="00A9090E"/>
    <w:rsid w:val="00A90CF5"/>
    <w:rsid w:val="00A91A5B"/>
    <w:rsid w:val="00A927E4"/>
    <w:rsid w:val="00A92879"/>
    <w:rsid w:val="00A93067"/>
    <w:rsid w:val="00A9433A"/>
    <w:rsid w:val="00A9442A"/>
    <w:rsid w:val="00A94DB0"/>
    <w:rsid w:val="00A95052"/>
    <w:rsid w:val="00A951A7"/>
    <w:rsid w:val="00A95668"/>
    <w:rsid w:val="00A9586B"/>
    <w:rsid w:val="00A95E33"/>
    <w:rsid w:val="00A9627A"/>
    <w:rsid w:val="00A966E0"/>
    <w:rsid w:val="00A96859"/>
    <w:rsid w:val="00A96905"/>
    <w:rsid w:val="00A97364"/>
    <w:rsid w:val="00A97392"/>
    <w:rsid w:val="00A97471"/>
    <w:rsid w:val="00A97D83"/>
    <w:rsid w:val="00AA016F"/>
    <w:rsid w:val="00AA038D"/>
    <w:rsid w:val="00AA086C"/>
    <w:rsid w:val="00AA0D91"/>
    <w:rsid w:val="00AA0F9A"/>
    <w:rsid w:val="00AA142A"/>
    <w:rsid w:val="00AA18AD"/>
    <w:rsid w:val="00AA1BEA"/>
    <w:rsid w:val="00AA1ED6"/>
    <w:rsid w:val="00AA26EC"/>
    <w:rsid w:val="00AA274B"/>
    <w:rsid w:val="00AA3A8A"/>
    <w:rsid w:val="00AA3C32"/>
    <w:rsid w:val="00AA41BC"/>
    <w:rsid w:val="00AA4B2E"/>
    <w:rsid w:val="00AA4B78"/>
    <w:rsid w:val="00AA4FEF"/>
    <w:rsid w:val="00AA50D6"/>
    <w:rsid w:val="00AA51D6"/>
    <w:rsid w:val="00AA6207"/>
    <w:rsid w:val="00AA663F"/>
    <w:rsid w:val="00AA689A"/>
    <w:rsid w:val="00AA7DC1"/>
    <w:rsid w:val="00AB0426"/>
    <w:rsid w:val="00AB0727"/>
    <w:rsid w:val="00AB0BC8"/>
    <w:rsid w:val="00AB1011"/>
    <w:rsid w:val="00AB11B0"/>
    <w:rsid w:val="00AB11CA"/>
    <w:rsid w:val="00AB127A"/>
    <w:rsid w:val="00AB14D9"/>
    <w:rsid w:val="00AB15B5"/>
    <w:rsid w:val="00AB17E0"/>
    <w:rsid w:val="00AB2293"/>
    <w:rsid w:val="00AB2906"/>
    <w:rsid w:val="00AB3115"/>
    <w:rsid w:val="00AB33AC"/>
    <w:rsid w:val="00AB381E"/>
    <w:rsid w:val="00AB38F1"/>
    <w:rsid w:val="00AB4003"/>
    <w:rsid w:val="00AB47CD"/>
    <w:rsid w:val="00AB4AB8"/>
    <w:rsid w:val="00AB52CB"/>
    <w:rsid w:val="00AB5947"/>
    <w:rsid w:val="00AB5A2D"/>
    <w:rsid w:val="00AB5A3B"/>
    <w:rsid w:val="00AB62F9"/>
    <w:rsid w:val="00AB655E"/>
    <w:rsid w:val="00AB660E"/>
    <w:rsid w:val="00AB6C92"/>
    <w:rsid w:val="00AB7329"/>
    <w:rsid w:val="00AB7415"/>
    <w:rsid w:val="00AB76DC"/>
    <w:rsid w:val="00AB77C5"/>
    <w:rsid w:val="00AB7901"/>
    <w:rsid w:val="00AB7E70"/>
    <w:rsid w:val="00AB7ED3"/>
    <w:rsid w:val="00AC007F"/>
    <w:rsid w:val="00AC0BC8"/>
    <w:rsid w:val="00AC0CAA"/>
    <w:rsid w:val="00AC1319"/>
    <w:rsid w:val="00AC2687"/>
    <w:rsid w:val="00AC273C"/>
    <w:rsid w:val="00AC27E8"/>
    <w:rsid w:val="00AC29E4"/>
    <w:rsid w:val="00AC2ECD"/>
    <w:rsid w:val="00AC2F48"/>
    <w:rsid w:val="00AC3119"/>
    <w:rsid w:val="00AC3551"/>
    <w:rsid w:val="00AC38BC"/>
    <w:rsid w:val="00AC3A1E"/>
    <w:rsid w:val="00AC494F"/>
    <w:rsid w:val="00AC49FB"/>
    <w:rsid w:val="00AC4E1F"/>
    <w:rsid w:val="00AC5525"/>
    <w:rsid w:val="00AC5A10"/>
    <w:rsid w:val="00AC5F42"/>
    <w:rsid w:val="00AC6522"/>
    <w:rsid w:val="00AC6727"/>
    <w:rsid w:val="00AC678D"/>
    <w:rsid w:val="00AC69EB"/>
    <w:rsid w:val="00AC6C49"/>
    <w:rsid w:val="00AD0072"/>
    <w:rsid w:val="00AD013D"/>
    <w:rsid w:val="00AD0299"/>
    <w:rsid w:val="00AD0321"/>
    <w:rsid w:val="00AD0397"/>
    <w:rsid w:val="00AD0493"/>
    <w:rsid w:val="00AD050F"/>
    <w:rsid w:val="00AD08BB"/>
    <w:rsid w:val="00AD0AA3"/>
    <w:rsid w:val="00AD136E"/>
    <w:rsid w:val="00AD1562"/>
    <w:rsid w:val="00AD162C"/>
    <w:rsid w:val="00AD1A29"/>
    <w:rsid w:val="00AD1C69"/>
    <w:rsid w:val="00AD2233"/>
    <w:rsid w:val="00AD22CF"/>
    <w:rsid w:val="00AD2863"/>
    <w:rsid w:val="00AD2ED0"/>
    <w:rsid w:val="00AD32A2"/>
    <w:rsid w:val="00AD397E"/>
    <w:rsid w:val="00AD3BD6"/>
    <w:rsid w:val="00AD3F94"/>
    <w:rsid w:val="00AD4A5A"/>
    <w:rsid w:val="00AD4D39"/>
    <w:rsid w:val="00AD5DEF"/>
    <w:rsid w:val="00AD6411"/>
    <w:rsid w:val="00AD7771"/>
    <w:rsid w:val="00AD7878"/>
    <w:rsid w:val="00AE01E3"/>
    <w:rsid w:val="00AE049A"/>
    <w:rsid w:val="00AE08A0"/>
    <w:rsid w:val="00AE0F6B"/>
    <w:rsid w:val="00AE10B9"/>
    <w:rsid w:val="00AE1E07"/>
    <w:rsid w:val="00AE1E96"/>
    <w:rsid w:val="00AE2091"/>
    <w:rsid w:val="00AE24D0"/>
    <w:rsid w:val="00AE27AC"/>
    <w:rsid w:val="00AE40E0"/>
    <w:rsid w:val="00AE4B40"/>
    <w:rsid w:val="00AE4DBA"/>
    <w:rsid w:val="00AE4F07"/>
    <w:rsid w:val="00AE50A3"/>
    <w:rsid w:val="00AE5153"/>
    <w:rsid w:val="00AE521D"/>
    <w:rsid w:val="00AE6B46"/>
    <w:rsid w:val="00AE75D7"/>
    <w:rsid w:val="00AF0144"/>
    <w:rsid w:val="00AF115A"/>
    <w:rsid w:val="00AF1C5D"/>
    <w:rsid w:val="00AF21AF"/>
    <w:rsid w:val="00AF26FF"/>
    <w:rsid w:val="00AF28A6"/>
    <w:rsid w:val="00AF3022"/>
    <w:rsid w:val="00AF36E3"/>
    <w:rsid w:val="00AF376C"/>
    <w:rsid w:val="00AF3F3B"/>
    <w:rsid w:val="00AF42D7"/>
    <w:rsid w:val="00AF448B"/>
    <w:rsid w:val="00AF4555"/>
    <w:rsid w:val="00AF4559"/>
    <w:rsid w:val="00AF4A64"/>
    <w:rsid w:val="00AF4EB7"/>
    <w:rsid w:val="00AF555A"/>
    <w:rsid w:val="00AF5742"/>
    <w:rsid w:val="00AF589E"/>
    <w:rsid w:val="00AF5A3B"/>
    <w:rsid w:val="00AF6A28"/>
    <w:rsid w:val="00AF6FD9"/>
    <w:rsid w:val="00AF724E"/>
    <w:rsid w:val="00AF7548"/>
    <w:rsid w:val="00B00563"/>
    <w:rsid w:val="00B006FE"/>
    <w:rsid w:val="00B007CB"/>
    <w:rsid w:val="00B00AFD"/>
    <w:rsid w:val="00B01337"/>
    <w:rsid w:val="00B014CE"/>
    <w:rsid w:val="00B02AA9"/>
    <w:rsid w:val="00B02CA5"/>
    <w:rsid w:val="00B02FA3"/>
    <w:rsid w:val="00B032DD"/>
    <w:rsid w:val="00B037D2"/>
    <w:rsid w:val="00B03F2A"/>
    <w:rsid w:val="00B0487D"/>
    <w:rsid w:val="00B04E90"/>
    <w:rsid w:val="00B04F23"/>
    <w:rsid w:val="00B04F85"/>
    <w:rsid w:val="00B05084"/>
    <w:rsid w:val="00B0537B"/>
    <w:rsid w:val="00B054A1"/>
    <w:rsid w:val="00B05745"/>
    <w:rsid w:val="00B05B53"/>
    <w:rsid w:val="00B05EA8"/>
    <w:rsid w:val="00B05FDB"/>
    <w:rsid w:val="00B0738F"/>
    <w:rsid w:val="00B07F77"/>
    <w:rsid w:val="00B10794"/>
    <w:rsid w:val="00B10843"/>
    <w:rsid w:val="00B10889"/>
    <w:rsid w:val="00B10997"/>
    <w:rsid w:val="00B10A49"/>
    <w:rsid w:val="00B10B2D"/>
    <w:rsid w:val="00B11188"/>
    <w:rsid w:val="00B114D8"/>
    <w:rsid w:val="00B11E07"/>
    <w:rsid w:val="00B134F9"/>
    <w:rsid w:val="00B13F88"/>
    <w:rsid w:val="00B1444F"/>
    <w:rsid w:val="00B14877"/>
    <w:rsid w:val="00B149A8"/>
    <w:rsid w:val="00B157F9"/>
    <w:rsid w:val="00B15836"/>
    <w:rsid w:val="00B15942"/>
    <w:rsid w:val="00B15E6B"/>
    <w:rsid w:val="00B17078"/>
    <w:rsid w:val="00B173DB"/>
    <w:rsid w:val="00B17D5D"/>
    <w:rsid w:val="00B20256"/>
    <w:rsid w:val="00B20D09"/>
    <w:rsid w:val="00B20FD8"/>
    <w:rsid w:val="00B21FB7"/>
    <w:rsid w:val="00B220D8"/>
    <w:rsid w:val="00B22AD1"/>
    <w:rsid w:val="00B23155"/>
    <w:rsid w:val="00B23B67"/>
    <w:rsid w:val="00B23C80"/>
    <w:rsid w:val="00B2460B"/>
    <w:rsid w:val="00B25C4E"/>
    <w:rsid w:val="00B260E7"/>
    <w:rsid w:val="00B26805"/>
    <w:rsid w:val="00B268FA"/>
    <w:rsid w:val="00B2698B"/>
    <w:rsid w:val="00B27608"/>
    <w:rsid w:val="00B2763F"/>
    <w:rsid w:val="00B27AAC"/>
    <w:rsid w:val="00B27D71"/>
    <w:rsid w:val="00B30929"/>
    <w:rsid w:val="00B30A4C"/>
    <w:rsid w:val="00B30BCF"/>
    <w:rsid w:val="00B30F9F"/>
    <w:rsid w:val="00B323D0"/>
    <w:rsid w:val="00B323DB"/>
    <w:rsid w:val="00B32400"/>
    <w:rsid w:val="00B32527"/>
    <w:rsid w:val="00B3257A"/>
    <w:rsid w:val="00B33298"/>
    <w:rsid w:val="00B33CB4"/>
    <w:rsid w:val="00B33FFB"/>
    <w:rsid w:val="00B3527C"/>
    <w:rsid w:val="00B35514"/>
    <w:rsid w:val="00B35706"/>
    <w:rsid w:val="00B35C6D"/>
    <w:rsid w:val="00B36700"/>
    <w:rsid w:val="00B36A14"/>
    <w:rsid w:val="00B36CC1"/>
    <w:rsid w:val="00B36EEC"/>
    <w:rsid w:val="00B372AA"/>
    <w:rsid w:val="00B37846"/>
    <w:rsid w:val="00B40445"/>
    <w:rsid w:val="00B40511"/>
    <w:rsid w:val="00B4088B"/>
    <w:rsid w:val="00B409E0"/>
    <w:rsid w:val="00B41294"/>
    <w:rsid w:val="00B4133B"/>
    <w:rsid w:val="00B41888"/>
    <w:rsid w:val="00B41BE3"/>
    <w:rsid w:val="00B423D4"/>
    <w:rsid w:val="00B424F8"/>
    <w:rsid w:val="00B42878"/>
    <w:rsid w:val="00B42A44"/>
    <w:rsid w:val="00B42C2C"/>
    <w:rsid w:val="00B42F9A"/>
    <w:rsid w:val="00B42FA7"/>
    <w:rsid w:val="00B432EF"/>
    <w:rsid w:val="00B43E5E"/>
    <w:rsid w:val="00B441EF"/>
    <w:rsid w:val="00B44D96"/>
    <w:rsid w:val="00B454E1"/>
    <w:rsid w:val="00B45A52"/>
    <w:rsid w:val="00B460DE"/>
    <w:rsid w:val="00B46175"/>
    <w:rsid w:val="00B46234"/>
    <w:rsid w:val="00B46F7E"/>
    <w:rsid w:val="00B4766F"/>
    <w:rsid w:val="00B4782B"/>
    <w:rsid w:val="00B502C1"/>
    <w:rsid w:val="00B504F7"/>
    <w:rsid w:val="00B50AA1"/>
    <w:rsid w:val="00B514D9"/>
    <w:rsid w:val="00B515C6"/>
    <w:rsid w:val="00B516FB"/>
    <w:rsid w:val="00B5177C"/>
    <w:rsid w:val="00B517EB"/>
    <w:rsid w:val="00B51967"/>
    <w:rsid w:val="00B51EDB"/>
    <w:rsid w:val="00B5311B"/>
    <w:rsid w:val="00B533F3"/>
    <w:rsid w:val="00B537EE"/>
    <w:rsid w:val="00B53809"/>
    <w:rsid w:val="00B539EB"/>
    <w:rsid w:val="00B53D56"/>
    <w:rsid w:val="00B5404D"/>
    <w:rsid w:val="00B548B7"/>
    <w:rsid w:val="00B549FC"/>
    <w:rsid w:val="00B54C06"/>
    <w:rsid w:val="00B54DD6"/>
    <w:rsid w:val="00B5538F"/>
    <w:rsid w:val="00B5682F"/>
    <w:rsid w:val="00B56EFC"/>
    <w:rsid w:val="00B571E7"/>
    <w:rsid w:val="00B57658"/>
    <w:rsid w:val="00B57A4B"/>
    <w:rsid w:val="00B57AC5"/>
    <w:rsid w:val="00B57C31"/>
    <w:rsid w:val="00B60154"/>
    <w:rsid w:val="00B605F8"/>
    <w:rsid w:val="00B60877"/>
    <w:rsid w:val="00B6161E"/>
    <w:rsid w:val="00B61A3B"/>
    <w:rsid w:val="00B61AB2"/>
    <w:rsid w:val="00B62086"/>
    <w:rsid w:val="00B62798"/>
    <w:rsid w:val="00B62897"/>
    <w:rsid w:val="00B62A86"/>
    <w:rsid w:val="00B63EA6"/>
    <w:rsid w:val="00B644C4"/>
    <w:rsid w:val="00B644FD"/>
    <w:rsid w:val="00B65499"/>
    <w:rsid w:val="00B6551A"/>
    <w:rsid w:val="00B65752"/>
    <w:rsid w:val="00B65B1C"/>
    <w:rsid w:val="00B65CB7"/>
    <w:rsid w:val="00B65FF5"/>
    <w:rsid w:val="00B66338"/>
    <w:rsid w:val="00B66399"/>
    <w:rsid w:val="00B664C7"/>
    <w:rsid w:val="00B67441"/>
    <w:rsid w:val="00B67497"/>
    <w:rsid w:val="00B6771A"/>
    <w:rsid w:val="00B701A6"/>
    <w:rsid w:val="00B705C8"/>
    <w:rsid w:val="00B70D58"/>
    <w:rsid w:val="00B713D8"/>
    <w:rsid w:val="00B713E5"/>
    <w:rsid w:val="00B717E3"/>
    <w:rsid w:val="00B71F21"/>
    <w:rsid w:val="00B72254"/>
    <w:rsid w:val="00B72C24"/>
    <w:rsid w:val="00B739F6"/>
    <w:rsid w:val="00B74FB0"/>
    <w:rsid w:val="00B755E0"/>
    <w:rsid w:val="00B76019"/>
    <w:rsid w:val="00B768B7"/>
    <w:rsid w:val="00B77F02"/>
    <w:rsid w:val="00B80644"/>
    <w:rsid w:val="00B80D1B"/>
    <w:rsid w:val="00B80EBA"/>
    <w:rsid w:val="00B80F3B"/>
    <w:rsid w:val="00B81737"/>
    <w:rsid w:val="00B81A5A"/>
    <w:rsid w:val="00B81A6C"/>
    <w:rsid w:val="00B825B0"/>
    <w:rsid w:val="00B8264C"/>
    <w:rsid w:val="00B826EA"/>
    <w:rsid w:val="00B82865"/>
    <w:rsid w:val="00B82FB6"/>
    <w:rsid w:val="00B83530"/>
    <w:rsid w:val="00B83C90"/>
    <w:rsid w:val="00B841B4"/>
    <w:rsid w:val="00B84508"/>
    <w:rsid w:val="00B85AFA"/>
    <w:rsid w:val="00B85DE5"/>
    <w:rsid w:val="00B86735"/>
    <w:rsid w:val="00B86ADB"/>
    <w:rsid w:val="00B87110"/>
    <w:rsid w:val="00B87420"/>
    <w:rsid w:val="00B87680"/>
    <w:rsid w:val="00B87F63"/>
    <w:rsid w:val="00B905B9"/>
    <w:rsid w:val="00B908A8"/>
    <w:rsid w:val="00B90A8D"/>
    <w:rsid w:val="00B90B72"/>
    <w:rsid w:val="00B90DC2"/>
    <w:rsid w:val="00B90E8A"/>
    <w:rsid w:val="00B90F73"/>
    <w:rsid w:val="00B90FF4"/>
    <w:rsid w:val="00B91067"/>
    <w:rsid w:val="00B914E9"/>
    <w:rsid w:val="00B9164E"/>
    <w:rsid w:val="00B91701"/>
    <w:rsid w:val="00B91B6F"/>
    <w:rsid w:val="00B923DF"/>
    <w:rsid w:val="00B927FF"/>
    <w:rsid w:val="00B92BBA"/>
    <w:rsid w:val="00B93222"/>
    <w:rsid w:val="00B9360D"/>
    <w:rsid w:val="00B93629"/>
    <w:rsid w:val="00B9364D"/>
    <w:rsid w:val="00B93804"/>
    <w:rsid w:val="00B93956"/>
    <w:rsid w:val="00B93B59"/>
    <w:rsid w:val="00B9406A"/>
    <w:rsid w:val="00B94315"/>
    <w:rsid w:val="00B94F35"/>
    <w:rsid w:val="00B95117"/>
    <w:rsid w:val="00B95160"/>
    <w:rsid w:val="00B953ED"/>
    <w:rsid w:val="00B956AD"/>
    <w:rsid w:val="00B960E8"/>
    <w:rsid w:val="00B965AB"/>
    <w:rsid w:val="00B967AA"/>
    <w:rsid w:val="00B9722B"/>
    <w:rsid w:val="00B978EA"/>
    <w:rsid w:val="00B97D1D"/>
    <w:rsid w:val="00B97D8B"/>
    <w:rsid w:val="00B97E10"/>
    <w:rsid w:val="00BA02A0"/>
    <w:rsid w:val="00BA0330"/>
    <w:rsid w:val="00BA09BA"/>
    <w:rsid w:val="00BA12D0"/>
    <w:rsid w:val="00BA1697"/>
    <w:rsid w:val="00BA19C7"/>
    <w:rsid w:val="00BA1E30"/>
    <w:rsid w:val="00BA2280"/>
    <w:rsid w:val="00BA2285"/>
    <w:rsid w:val="00BA22EC"/>
    <w:rsid w:val="00BA2A08"/>
    <w:rsid w:val="00BA3149"/>
    <w:rsid w:val="00BA32C2"/>
    <w:rsid w:val="00BA32D6"/>
    <w:rsid w:val="00BA4649"/>
    <w:rsid w:val="00BA5001"/>
    <w:rsid w:val="00BA56D2"/>
    <w:rsid w:val="00BA6679"/>
    <w:rsid w:val="00BA6CFB"/>
    <w:rsid w:val="00BA6F31"/>
    <w:rsid w:val="00BA76E0"/>
    <w:rsid w:val="00BA79EE"/>
    <w:rsid w:val="00BA7B2A"/>
    <w:rsid w:val="00BB0541"/>
    <w:rsid w:val="00BB08BE"/>
    <w:rsid w:val="00BB13BD"/>
    <w:rsid w:val="00BB1A66"/>
    <w:rsid w:val="00BB1A90"/>
    <w:rsid w:val="00BB1CC1"/>
    <w:rsid w:val="00BB1EDD"/>
    <w:rsid w:val="00BB244C"/>
    <w:rsid w:val="00BB2838"/>
    <w:rsid w:val="00BB289D"/>
    <w:rsid w:val="00BB2A25"/>
    <w:rsid w:val="00BB3777"/>
    <w:rsid w:val="00BB3B81"/>
    <w:rsid w:val="00BB3C83"/>
    <w:rsid w:val="00BB446E"/>
    <w:rsid w:val="00BB4B51"/>
    <w:rsid w:val="00BB510F"/>
    <w:rsid w:val="00BB51E9"/>
    <w:rsid w:val="00BB53A6"/>
    <w:rsid w:val="00BB5A51"/>
    <w:rsid w:val="00BB62C4"/>
    <w:rsid w:val="00BB6692"/>
    <w:rsid w:val="00BB6BAA"/>
    <w:rsid w:val="00BB6E10"/>
    <w:rsid w:val="00BB6F9F"/>
    <w:rsid w:val="00BB7277"/>
    <w:rsid w:val="00BB7365"/>
    <w:rsid w:val="00BB766C"/>
    <w:rsid w:val="00BB76F2"/>
    <w:rsid w:val="00BC08E6"/>
    <w:rsid w:val="00BC0FDC"/>
    <w:rsid w:val="00BC1125"/>
    <w:rsid w:val="00BC1CC5"/>
    <w:rsid w:val="00BC2294"/>
    <w:rsid w:val="00BC2B08"/>
    <w:rsid w:val="00BC2CEC"/>
    <w:rsid w:val="00BC2D0A"/>
    <w:rsid w:val="00BC2F12"/>
    <w:rsid w:val="00BC3053"/>
    <w:rsid w:val="00BC388E"/>
    <w:rsid w:val="00BC39EB"/>
    <w:rsid w:val="00BC4043"/>
    <w:rsid w:val="00BC45A9"/>
    <w:rsid w:val="00BC4D2E"/>
    <w:rsid w:val="00BC50AC"/>
    <w:rsid w:val="00BC5E21"/>
    <w:rsid w:val="00BC5EAD"/>
    <w:rsid w:val="00BC6123"/>
    <w:rsid w:val="00BC69E5"/>
    <w:rsid w:val="00BC6E87"/>
    <w:rsid w:val="00BC73A0"/>
    <w:rsid w:val="00BC774C"/>
    <w:rsid w:val="00BC7870"/>
    <w:rsid w:val="00BC7AA1"/>
    <w:rsid w:val="00BC7CC1"/>
    <w:rsid w:val="00BC7DD1"/>
    <w:rsid w:val="00BD01C9"/>
    <w:rsid w:val="00BD0722"/>
    <w:rsid w:val="00BD07CC"/>
    <w:rsid w:val="00BD0DF6"/>
    <w:rsid w:val="00BD10B7"/>
    <w:rsid w:val="00BD116A"/>
    <w:rsid w:val="00BD20FE"/>
    <w:rsid w:val="00BD2170"/>
    <w:rsid w:val="00BD21CE"/>
    <w:rsid w:val="00BD22D5"/>
    <w:rsid w:val="00BD29D1"/>
    <w:rsid w:val="00BD2AD1"/>
    <w:rsid w:val="00BD3027"/>
    <w:rsid w:val="00BD3588"/>
    <w:rsid w:val="00BD3729"/>
    <w:rsid w:val="00BD48AC"/>
    <w:rsid w:val="00BD5013"/>
    <w:rsid w:val="00BD5835"/>
    <w:rsid w:val="00BD5B5B"/>
    <w:rsid w:val="00BD5BDA"/>
    <w:rsid w:val="00BD5E53"/>
    <w:rsid w:val="00BD5F1A"/>
    <w:rsid w:val="00BD5FAA"/>
    <w:rsid w:val="00BD60E7"/>
    <w:rsid w:val="00BD65C1"/>
    <w:rsid w:val="00BD66AF"/>
    <w:rsid w:val="00BD6942"/>
    <w:rsid w:val="00BD6B3F"/>
    <w:rsid w:val="00BD7383"/>
    <w:rsid w:val="00BD7400"/>
    <w:rsid w:val="00BD7603"/>
    <w:rsid w:val="00BD7981"/>
    <w:rsid w:val="00BE01CA"/>
    <w:rsid w:val="00BE0220"/>
    <w:rsid w:val="00BE0271"/>
    <w:rsid w:val="00BE094D"/>
    <w:rsid w:val="00BE10CD"/>
    <w:rsid w:val="00BE1234"/>
    <w:rsid w:val="00BE1756"/>
    <w:rsid w:val="00BE18E9"/>
    <w:rsid w:val="00BE25C4"/>
    <w:rsid w:val="00BE2A0F"/>
    <w:rsid w:val="00BE2BB0"/>
    <w:rsid w:val="00BE2BD2"/>
    <w:rsid w:val="00BE2C8F"/>
    <w:rsid w:val="00BE2CB4"/>
    <w:rsid w:val="00BE2FA6"/>
    <w:rsid w:val="00BE333F"/>
    <w:rsid w:val="00BE500D"/>
    <w:rsid w:val="00BE55B3"/>
    <w:rsid w:val="00BE5710"/>
    <w:rsid w:val="00BE5A81"/>
    <w:rsid w:val="00BE6C21"/>
    <w:rsid w:val="00BE7406"/>
    <w:rsid w:val="00BE7603"/>
    <w:rsid w:val="00BF02BD"/>
    <w:rsid w:val="00BF0B2A"/>
    <w:rsid w:val="00BF16F6"/>
    <w:rsid w:val="00BF1E70"/>
    <w:rsid w:val="00BF20D7"/>
    <w:rsid w:val="00BF258A"/>
    <w:rsid w:val="00BF2710"/>
    <w:rsid w:val="00BF2ABC"/>
    <w:rsid w:val="00BF30A2"/>
    <w:rsid w:val="00BF31B1"/>
    <w:rsid w:val="00BF3279"/>
    <w:rsid w:val="00BF3542"/>
    <w:rsid w:val="00BF3F51"/>
    <w:rsid w:val="00BF4B5F"/>
    <w:rsid w:val="00BF5B43"/>
    <w:rsid w:val="00BF5BEF"/>
    <w:rsid w:val="00BF63FF"/>
    <w:rsid w:val="00BF681C"/>
    <w:rsid w:val="00BF687C"/>
    <w:rsid w:val="00BF68F2"/>
    <w:rsid w:val="00BF6DCB"/>
    <w:rsid w:val="00BF6DE0"/>
    <w:rsid w:val="00BF6F85"/>
    <w:rsid w:val="00BF74C7"/>
    <w:rsid w:val="00BF77EE"/>
    <w:rsid w:val="00BF7A64"/>
    <w:rsid w:val="00BF7F84"/>
    <w:rsid w:val="00C002D9"/>
    <w:rsid w:val="00C005CA"/>
    <w:rsid w:val="00C0141A"/>
    <w:rsid w:val="00C015F1"/>
    <w:rsid w:val="00C017B5"/>
    <w:rsid w:val="00C01A19"/>
    <w:rsid w:val="00C01B07"/>
    <w:rsid w:val="00C01F33"/>
    <w:rsid w:val="00C01F81"/>
    <w:rsid w:val="00C02CC6"/>
    <w:rsid w:val="00C02F16"/>
    <w:rsid w:val="00C03691"/>
    <w:rsid w:val="00C03CD1"/>
    <w:rsid w:val="00C0401C"/>
    <w:rsid w:val="00C040F7"/>
    <w:rsid w:val="00C044AB"/>
    <w:rsid w:val="00C047A6"/>
    <w:rsid w:val="00C04B2B"/>
    <w:rsid w:val="00C04C78"/>
    <w:rsid w:val="00C05706"/>
    <w:rsid w:val="00C064A3"/>
    <w:rsid w:val="00C06B65"/>
    <w:rsid w:val="00C06D3D"/>
    <w:rsid w:val="00C07377"/>
    <w:rsid w:val="00C075B0"/>
    <w:rsid w:val="00C07799"/>
    <w:rsid w:val="00C078CA"/>
    <w:rsid w:val="00C07CC3"/>
    <w:rsid w:val="00C10478"/>
    <w:rsid w:val="00C10C58"/>
    <w:rsid w:val="00C12107"/>
    <w:rsid w:val="00C12B66"/>
    <w:rsid w:val="00C12C82"/>
    <w:rsid w:val="00C13473"/>
    <w:rsid w:val="00C13D6D"/>
    <w:rsid w:val="00C13E65"/>
    <w:rsid w:val="00C144FC"/>
    <w:rsid w:val="00C1467A"/>
    <w:rsid w:val="00C14BC7"/>
    <w:rsid w:val="00C14D4B"/>
    <w:rsid w:val="00C14FFB"/>
    <w:rsid w:val="00C154BB"/>
    <w:rsid w:val="00C15939"/>
    <w:rsid w:val="00C15E36"/>
    <w:rsid w:val="00C15F18"/>
    <w:rsid w:val="00C160C0"/>
    <w:rsid w:val="00C163E5"/>
    <w:rsid w:val="00C165B3"/>
    <w:rsid w:val="00C1695C"/>
    <w:rsid w:val="00C169D7"/>
    <w:rsid w:val="00C179B7"/>
    <w:rsid w:val="00C2086B"/>
    <w:rsid w:val="00C2095F"/>
    <w:rsid w:val="00C20F33"/>
    <w:rsid w:val="00C211B2"/>
    <w:rsid w:val="00C2121B"/>
    <w:rsid w:val="00C21D49"/>
    <w:rsid w:val="00C21E73"/>
    <w:rsid w:val="00C226BC"/>
    <w:rsid w:val="00C227C5"/>
    <w:rsid w:val="00C2347B"/>
    <w:rsid w:val="00C23BDD"/>
    <w:rsid w:val="00C23C84"/>
    <w:rsid w:val="00C23CA2"/>
    <w:rsid w:val="00C24170"/>
    <w:rsid w:val="00C2478D"/>
    <w:rsid w:val="00C25D76"/>
    <w:rsid w:val="00C25DD4"/>
    <w:rsid w:val="00C260F8"/>
    <w:rsid w:val="00C26C89"/>
    <w:rsid w:val="00C26C97"/>
    <w:rsid w:val="00C26F81"/>
    <w:rsid w:val="00C27071"/>
    <w:rsid w:val="00C27818"/>
    <w:rsid w:val="00C278F8"/>
    <w:rsid w:val="00C279B5"/>
    <w:rsid w:val="00C27BF2"/>
    <w:rsid w:val="00C27C45"/>
    <w:rsid w:val="00C27D9C"/>
    <w:rsid w:val="00C303DE"/>
    <w:rsid w:val="00C30469"/>
    <w:rsid w:val="00C30531"/>
    <w:rsid w:val="00C30AEC"/>
    <w:rsid w:val="00C30DF7"/>
    <w:rsid w:val="00C31236"/>
    <w:rsid w:val="00C31315"/>
    <w:rsid w:val="00C3338D"/>
    <w:rsid w:val="00C33820"/>
    <w:rsid w:val="00C33891"/>
    <w:rsid w:val="00C338F3"/>
    <w:rsid w:val="00C339BB"/>
    <w:rsid w:val="00C34993"/>
    <w:rsid w:val="00C355D8"/>
    <w:rsid w:val="00C3576A"/>
    <w:rsid w:val="00C35BBE"/>
    <w:rsid w:val="00C35DE8"/>
    <w:rsid w:val="00C3610B"/>
    <w:rsid w:val="00C3653E"/>
    <w:rsid w:val="00C36A08"/>
    <w:rsid w:val="00C36C65"/>
    <w:rsid w:val="00C3719D"/>
    <w:rsid w:val="00C37734"/>
    <w:rsid w:val="00C37CB2"/>
    <w:rsid w:val="00C40160"/>
    <w:rsid w:val="00C40555"/>
    <w:rsid w:val="00C40651"/>
    <w:rsid w:val="00C40B89"/>
    <w:rsid w:val="00C40DAF"/>
    <w:rsid w:val="00C41BFE"/>
    <w:rsid w:val="00C42B7C"/>
    <w:rsid w:val="00C42C7C"/>
    <w:rsid w:val="00C433D8"/>
    <w:rsid w:val="00C434B9"/>
    <w:rsid w:val="00C43D1F"/>
    <w:rsid w:val="00C43FE4"/>
    <w:rsid w:val="00C4412A"/>
    <w:rsid w:val="00C4448C"/>
    <w:rsid w:val="00C45142"/>
    <w:rsid w:val="00C45974"/>
    <w:rsid w:val="00C462CB"/>
    <w:rsid w:val="00C46A6D"/>
    <w:rsid w:val="00C46CBC"/>
    <w:rsid w:val="00C4736A"/>
    <w:rsid w:val="00C473A5"/>
    <w:rsid w:val="00C50297"/>
    <w:rsid w:val="00C50AF0"/>
    <w:rsid w:val="00C510C1"/>
    <w:rsid w:val="00C5161D"/>
    <w:rsid w:val="00C51636"/>
    <w:rsid w:val="00C51D7B"/>
    <w:rsid w:val="00C51F17"/>
    <w:rsid w:val="00C52D24"/>
    <w:rsid w:val="00C53131"/>
    <w:rsid w:val="00C53159"/>
    <w:rsid w:val="00C53BB6"/>
    <w:rsid w:val="00C547BB"/>
    <w:rsid w:val="00C54861"/>
    <w:rsid w:val="00C54995"/>
    <w:rsid w:val="00C54D41"/>
    <w:rsid w:val="00C5508B"/>
    <w:rsid w:val="00C5539E"/>
    <w:rsid w:val="00C553F0"/>
    <w:rsid w:val="00C55C82"/>
    <w:rsid w:val="00C5635E"/>
    <w:rsid w:val="00C56603"/>
    <w:rsid w:val="00C57332"/>
    <w:rsid w:val="00C605CF"/>
    <w:rsid w:val="00C60783"/>
    <w:rsid w:val="00C60880"/>
    <w:rsid w:val="00C60EF4"/>
    <w:rsid w:val="00C61243"/>
    <w:rsid w:val="00C619A1"/>
    <w:rsid w:val="00C61CBE"/>
    <w:rsid w:val="00C61E9F"/>
    <w:rsid w:val="00C61FEB"/>
    <w:rsid w:val="00C620D7"/>
    <w:rsid w:val="00C62AC8"/>
    <w:rsid w:val="00C638B6"/>
    <w:rsid w:val="00C63BC7"/>
    <w:rsid w:val="00C641D0"/>
    <w:rsid w:val="00C64672"/>
    <w:rsid w:val="00C648F5"/>
    <w:rsid w:val="00C64D18"/>
    <w:rsid w:val="00C64DA5"/>
    <w:rsid w:val="00C64E16"/>
    <w:rsid w:val="00C64E6A"/>
    <w:rsid w:val="00C65006"/>
    <w:rsid w:val="00C65188"/>
    <w:rsid w:val="00C65F69"/>
    <w:rsid w:val="00C66416"/>
    <w:rsid w:val="00C66986"/>
    <w:rsid w:val="00C66BD9"/>
    <w:rsid w:val="00C66D24"/>
    <w:rsid w:val="00C679DC"/>
    <w:rsid w:val="00C701B9"/>
    <w:rsid w:val="00C701BB"/>
    <w:rsid w:val="00C70697"/>
    <w:rsid w:val="00C710D5"/>
    <w:rsid w:val="00C710FD"/>
    <w:rsid w:val="00C71296"/>
    <w:rsid w:val="00C72093"/>
    <w:rsid w:val="00C72565"/>
    <w:rsid w:val="00C72D0C"/>
    <w:rsid w:val="00C72EF4"/>
    <w:rsid w:val="00C73183"/>
    <w:rsid w:val="00C739FC"/>
    <w:rsid w:val="00C743C3"/>
    <w:rsid w:val="00C744FE"/>
    <w:rsid w:val="00C74F02"/>
    <w:rsid w:val="00C750C1"/>
    <w:rsid w:val="00C759B9"/>
    <w:rsid w:val="00C75A2A"/>
    <w:rsid w:val="00C75D2F"/>
    <w:rsid w:val="00C76493"/>
    <w:rsid w:val="00C7665A"/>
    <w:rsid w:val="00C767BE"/>
    <w:rsid w:val="00C76BEB"/>
    <w:rsid w:val="00C76E3C"/>
    <w:rsid w:val="00C77486"/>
    <w:rsid w:val="00C774EA"/>
    <w:rsid w:val="00C77681"/>
    <w:rsid w:val="00C77A38"/>
    <w:rsid w:val="00C80159"/>
    <w:rsid w:val="00C80590"/>
    <w:rsid w:val="00C80791"/>
    <w:rsid w:val="00C80D8E"/>
    <w:rsid w:val="00C80DC9"/>
    <w:rsid w:val="00C81568"/>
    <w:rsid w:val="00C81945"/>
    <w:rsid w:val="00C832F2"/>
    <w:rsid w:val="00C83ABA"/>
    <w:rsid w:val="00C8403D"/>
    <w:rsid w:val="00C85560"/>
    <w:rsid w:val="00C85B16"/>
    <w:rsid w:val="00C85C77"/>
    <w:rsid w:val="00C85DC7"/>
    <w:rsid w:val="00C86410"/>
    <w:rsid w:val="00C8676D"/>
    <w:rsid w:val="00C869B0"/>
    <w:rsid w:val="00C86CD2"/>
    <w:rsid w:val="00C87035"/>
    <w:rsid w:val="00C87392"/>
    <w:rsid w:val="00C87535"/>
    <w:rsid w:val="00C87CED"/>
    <w:rsid w:val="00C87F80"/>
    <w:rsid w:val="00C9027A"/>
    <w:rsid w:val="00C9068E"/>
    <w:rsid w:val="00C9083C"/>
    <w:rsid w:val="00C90A4D"/>
    <w:rsid w:val="00C90E4A"/>
    <w:rsid w:val="00C92096"/>
    <w:rsid w:val="00C92309"/>
    <w:rsid w:val="00C9248E"/>
    <w:rsid w:val="00C93338"/>
    <w:rsid w:val="00C93466"/>
    <w:rsid w:val="00C93814"/>
    <w:rsid w:val="00C93C4B"/>
    <w:rsid w:val="00C944AB"/>
    <w:rsid w:val="00C951DE"/>
    <w:rsid w:val="00C95264"/>
    <w:rsid w:val="00C95296"/>
    <w:rsid w:val="00C956C6"/>
    <w:rsid w:val="00C956F8"/>
    <w:rsid w:val="00C95B40"/>
    <w:rsid w:val="00C95CC8"/>
    <w:rsid w:val="00C95EC5"/>
    <w:rsid w:val="00C962AD"/>
    <w:rsid w:val="00C96B66"/>
    <w:rsid w:val="00C96D7F"/>
    <w:rsid w:val="00C9703E"/>
    <w:rsid w:val="00C9778F"/>
    <w:rsid w:val="00C9783A"/>
    <w:rsid w:val="00C97C50"/>
    <w:rsid w:val="00C97CC2"/>
    <w:rsid w:val="00C97E19"/>
    <w:rsid w:val="00CA06A2"/>
    <w:rsid w:val="00CA0725"/>
    <w:rsid w:val="00CA13D0"/>
    <w:rsid w:val="00CA1BEC"/>
    <w:rsid w:val="00CA1ED8"/>
    <w:rsid w:val="00CA24FC"/>
    <w:rsid w:val="00CA261D"/>
    <w:rsid w:val="00CA267F"/>
    <w:rsid w:val="00CA30CB"/>
    <w:rsid w:val="00CA33F3"/>
    <w:rsid w:val="00CA3478"/>
    <w:rsid w:val="00CA349C"/>
    <w:rsid w:val="00CA34E3"/>
    <w:rsid w:val="00CA3746"/>
    <w:rsid w:val="00CA3F4F"/>
    <w:rsid w:val="00CA438D"/>
    <w:rsid w:val="00CA498E"/>
    <w:rsid w:val="00CA5934"/>
    <w:rsid w:val="00CA5BA5"/>
    <w:rsid w:val="00CA67BC"/>
    <w:rsid w:val="00CA6C2B"/>
    <w:rsid w:val="00CA6DC5"/>
    <w:rsid w:val="00CA7E34"/>
    <w:rsid w:val="00CB0351"/>
    <w:rsid w:val="00CB0475"/>
    <w:rsid w:val="00CB0872"/>
    <w:rsid w:val="00CB091E"/>
    <w:rsid w:val="00CB0D9D"/>
    <w:rsid w:val="00CB1F63"/>
    <w:rsid w:val="00CB21C7"/>
    <w:rsid w:val="00CB25D3"/>
    <w:rsid w:val="00CB2AF8"/>
    <w:rsid w:val="00CB2BC5"/>
    <w:rsid w:val="00CB3503"/>
    <w:rsid w:val="00CB45B7"/>
    <w:rsid w:val="00CB4A9C"/>
    <w:rsid w:val="00CB4BA5"/>
    <w:rsid w:val="00CB4CB6"/>
    <w:rsid w:val="00CB5147"/>
    <w:rsid w:val="00CB580F"/>
    <w:rsid w:val="00CB5F5C"/>
    <w:rsid w:val="00CB62F4"/>
    <w:rsid w:val="00CB6D5D"/>
    <w:rsid w:val="00CB7170"/>
    <w:rsid w:val="00CB751B"/>
    <w:rsid w:val="00CB752A"/>
    <w:rsid w:val="00CC040E"/>
    <w:rsid w:val="00CC0D51"/>
    <w:rsid w:val="00CC111F"/>
    <w:rsid w:val="00CC16DE"/>
    <w:rsid w:val="00CC1A3A"/>
    <w:rsid w:val="00CC2011"/>
    <w:rsid w:val="00CC202B"/>
    <w:rsid w:val="00CC22A1"/>
    <w:rsid w:val="00CC31DA"/>
    <w:rsid w:val="00CC34BD"/>
    <w:rsid w:val="00CC35C8"/>
    <w:rsid w:val="00CC3B50"/>
    <w:rsid w:val="00CC3CD9"/>
    <w:rsid w:val="00CC3EA0"/>
    <w:rsid w:val="00CC5EF9"/>
    <w:rsid w:val="00CC601C"/>
    <w:rsid w:val="00CC64C2"/>
    <w:rsid w:val="00CC6857"/>
    <w:rsid w:val="00CC7820"/>
    <w:rsid w:val="00CC78B3"/>
    <w:rsid w:val="00CC7B45"/>
    <w:rsid w:val="00CC7D40"/>
    <w:rsid w:val="00CD097D"/>
    <w:rsid w:val="00CD0DD9"/>
    <w:rsid w:val="00CD1188"/>
    <w:rsid w:val="00CD1256"/>
    <w:rsid w:val="00CD16FC"/>
    <w:rsid w:val="00CD1AA1"/>
    <w:rsid w:val="00CD1FC9"/>
    <w:rsid w:val="00CD2196"/>
    <w:rsid w:val="00CD2600"/>
    <w:rsid w:val="00CD2ED1"/>
    <w:rsid w:val="00CD337B"/>
    <w:rsid w:val="00CD3AA3"/>
    <w:rsid w:val="00CD3C98"/>
    <w:rsid w:val="00CD3CEA"/>
    <w:rsid w:val="00CD4058"/>
    <w:rsid w:val="00CD4991"/>
    <w:rsid w:val="00CD5361"/>
    <w:rsid w:val="00CD537F"/>
    <w:rsid w:val="00CD5434"/>
    <w:rsid w:val="00CD57D6"/>
    <w:rsid w:val="00CD5AAB"/>
    <w:rsid w:val="00CD70D6"/>
    <w:rsid w:val="00CD719D"/>
    <w:rsid w:val="00CD753C"/>
    <w:rsid w:val="00CD77D7"/>
    <w:rsid w:val="00CE0424"/>
    <w:rsid w:val="00CE0D16"/>
    <w:rsid w:val="00CE14CB"/>
    <w:rsid w:val="00CE1522"/>
    <w:rsid w:val="00CE1C6A"/>
    <w:rsid w:val="00CE1FED"/>
    <w:rsid w:val="00CE2032"/>
    <w:rsid w:val="00CE233E"/>
    <w:rsid w:val="00CE2CFD"/>
    <w:rsid w:val="00CE324C"/>
    <w:rsid w:val="00CE36D2"/>
    <w:rsid w:val="00CE3941"/>
    <w:rsid w:val="00CE4767"/>
    <w:rsid w:val="00CE564C"/>
    <w:rsid w:val="00CE5BBC"/>
    <w:rsid w:val="00CE6394"/>
    <w:rsid w:val="00CE6B5D"/>
    <w:rsid w:val="00CE6CDE"/>
    <w:rsid w:val="00CE6FB3"/>
    <w:rsid w:val="00CE7561"/>
    <w:rsid w:val="00CE7E49"/>
    <w:rsid w:val="00CF08D9"/>
    <w:rsid w:val="00CF1301"/>
    <w:rsid w:val="00CF1354"/>
    <w:rsid w:val="00CF1C99"/>
    <w:rsid w:val="00CF1D9B"/>
    <w:rsid w:val="00CF1DB5"/>
    <w:rsid w:val="00CF23A4"/>
    <w:rsid w:val="00CF28D0"/>
    <w:rsid w:val="00CF2B51"/>
    <w:rsid w:val="00CF2FF6"/>
    <w:rsid w:val="00CF308F"/>
    <w:rsid w:val="00CF3153"/>
    <w:rsid w:val="00CF319D"/>
    <w:rsid w:val="00CF3B1F"/>
    <w:rsid w:val="00CF3B24"/>
    <w:rsid w:val="00CF3BF6"/>
    <w:rsid w:val="00CF3FB9"/>
    <w:rsid w:val="00CF4084"/>
    <w:rsid w:val="00CF45E3"/>
    <w:rsid w:val="00CF46C8"/>
    <w:rsid w:val="00CF52CA"/>
    <w:rsid w:val="00CF578B"/>
    <w:rsid w:val="00CF5A35"/>
    <w:rsid w:val="00CF625B"/>
    <w:rsid w:val="00CF6833"/>
    <w:rsid w:val="00CF687E"/>
    <w:rsid w:val="00CF7205"/>
    <w:rsid w:val="00CF7231"/>
    <w:rsid w:val="00CF72C8"/>
    <w:rsid w:val="00CF79E0"/>
    <w:rsid w:val="00CF7A53"/>
    <w:rsid w:val="00CF7E7D"/>
    <w:rsid w:val="00D003B0"/>
    <w:rsid w:val="00D0095F"/>
    <w:rsid w:val="00D00B11"/>
    <w:rsid w:val="00D00D73"/>
    <w:rsid w:val="00D0118A"/>
    <w:rsid w:val="00D0146A"/>
    <w:rsid w:val="00D01EF5"/>
    <w:rsid w:val="00D022AF"/>
    <w:rsid w:val="00D02827"/>
    <w:rsid w:val="00D02AE1"/>
    <w:rsid w:val="00D02EC0"/>
    <w:rsid w:val="00D02F3F"/>
    <w:rsid w:val="00D0349B"/>
    <w:rsid w:val="00D03C4E"/>
    <w:rsid w:val="00D04282"/>
    <w:rsid w:val="00D047D5"/>
    <w:rsid w:val="00D049BB"/>
    <w:rsid w:val="00D053C9"/>
    <w:rsid w:val="00D059A0"/>
    <w:rsid w:val="00D05CCD"/>
    <w:rsid w:val="00D06290"/>
    <w:rsid w:val="00D06916"/>
    <w:rsid w:val="00D06A3A"/>
    <w:rsid w:val="00D06F54"/>
    <w:rsid w:val="00D10150"/>
    <w:rsid w:val="00D10249"/>
    <w:rsid w:val="00D103CA"/>
    <w:rsid w:val="00D10BB8"/>
    <w:rsid w:val="00D10CAC"/>
    <w:rsid w:val="00D115C3"/>
    <w:rsid w:val="00D11897"/>
    <w:rsid w:val="00D11E1C"/>
    <w:rsid w:val="00D12281"/>
    <w:rsid w:val="00D126F0"/>
    <w:rsid w:val="00D126F3"/>
    <w:rsid w:val="00D12711"/>
    <w:rsid w:val="00D13135"/>
    <w:rsid w:val="00D136A8"/>
    <w:rsid w:val="00D136F2"/>
    <w:rsid w:val="00D13E4E"/>
    <w:rsid w:val="00D14129"/>
    <w:rsid w:val="00D14CFC"/>
    <w:rsid w:val="00D155B1"/>
    <w:rsid w:val="00D16047"/>
    <w:rsid w:val="00D16948"/>
    <w:rsid w:val="00D170A4"/>
    <w:rsid w:val="00D1784D"/>
    <w:rsid w:val="00D179B8"/>
    <w:rsid w:val="00D17FB7"/>
    <w:rsid w:val="00D201B2"/>
    <w:rsid w:val="00D20FF0"/>
    <w:rsid w:val="00D21175"/>
    <w:rsid w:val="00D21461"/>
    <w:rsid w:val="00D21F6E"/>
    <w:rsid w:val="00D2234E"/>
    <w:rsid w:val="00D2244A"/>
    <w:rsid w:val="00D225DB"/>
    <w:rsid w:val="00D22D0A"/>
    <w:rsid w:val="00D23398"/>
    <w:rsid w:val="00D23626"/>
    <w:rsid w:val="00D239A7"/>
    <w:rsid w:val="00D23D19"/>
    <w:rsid w:val="00D23F47"/>
    <w:rsid w:val="00D23FFE"/>
    <w:rsid w:val="00D24825"/>
    <w:rsid w:val="00D24B33"/>
    <w:rsid w:val="00D24BB6"/>
    <w:rsid w:val="00D24E1E"/>
    <w:rsid w:val="00D2521B"/>
    <w:rsid w:val="00D26797"/>
    <w:rsid w:val="00D26C3A"/>
    <w:rsid w:val="00D26C4C"/>
    <w:rsid w:val="00D27BC5"/>
    <w:rsid w:val="00D3068C"/>
    <w:rsid w:val="00D30821"/>
    <w:rsid w:val="00D30B07"/>
    <w:rsid w:val="00D30ED7"/>
    <w:rsid w:val="00D31155"/>
    <w:rsid w:val="00D31CCA"/>
    <w:rsid w:val="00D32821"/>
    <w:rsid w:val="00D328E1"/>
    <w:rsid w:val="00D332F0"/>
    <w:rsid w:val="00D33F79"/>
    <w:rsid w:val="00D33F86"/>
    <w:rsid w:val="00D351FB"/>
    <w:rsid w:val="00D357F7"/>
    <w:rsid w:val="00D35F27"/>
    <w:rsid w:val="00D365FD"/>
    <w:rsid w:val="00D36B27"/>
    <w:rsid w:val="00D36CEC"/>
    <w:rsid w:val="00D36E71"/>
    <w:rsid w:val="00D373B0"/>
    <w:rsid w:val="00D37587"/>
    <w:rsid w:val="00D3791C"/>
    <w:rsid w:val="00D3793F"/>
    <w:rsid w:val="00D37D87"/>
    <w:rsid w:val="00D400AB"/>
    <w:rsid w:val="00D40496"/>
    <w:rsid w:val="00D408AA"/>
    <w:rsid w:val="00D40B33"/>
    <w:rsid w:val="00D412F0"/>
    <w:rsid w:val="00D41567"/>
    <w:rsid w:val="00D41BB3"/>
    <w:rsid w:val="00D41C56"/>
    <w:rsid w:val="00D41EBE"/>
    <w:rsid w:val="00D42187"/>
    <w:rsid w:val="00D424BF"/>
    <w:rsid w:val="00D42804"/>
    <w:rsid w:val="00D42A30"/>
    <w:rsid w:val="00D42CA3"/>
    <w:rsid w:val="00D4318F"/>
    <w:rsid w:val="00D43569"/>
    <w:rsid w:val="00D43611"/>
    <w:rsid w:val="00D438BF"/>
    <w:rsid w:val="00D438D9"/>
    <w:rsid w:val="00D43F61"/>
    <w:rsid w:val="00D44065"/>
    <w:rsid w:val="00D44095"/>
    <w:rsid w:val="00D440F8"/>
    <w:rsid w:val="00D44282"/>
    <w:rsid w:val="00D44591"/>
    <w:rsid w:val="00D446A6"/>
    <w:rsid w:val="00D44B24"/>
    <w:rsid w:val="00D45258"/>
    <w:rsid w:val="00D4679B"/>
    <w:rsid w:val="00D5003D"/>
    <w:rsid w:val="00D504CC"/>
    <w:rsid w:val="00D50569"/>
    <w:rsid w:val="00D50720"/>
    <w:rsid w:val="00D50743"/>
    <w:rsid w:val="00D50889"/>
    <w:rsid w:val="00D50BD2"/>
    <w:rsid w:val="00D5149A"/>
    <w:rsid w:val="00D517C9"/>
    <w:rsid w:val="00D51B3E"/>
    <w:rsid w:val="00D52090"/>
    <w:rsid w:val="00D52094"/>
    <w:rsid w:val="00D52E82"/>
    <w:rsid w:val="00D5346B"/>
    <w:rsid w:val="00D537DB"/>
    <w:rsid w:val="00D53E3F"/>
    <w:rsid w:val="00D546FF"/>
    <w:rsid w:val="00D54798"/>
    <w:rsid w:val="00D54E70"/>
    <w:rsid w:val="00D552A6"/>
    <w:rsid w:val="00D55412"/>
    <w:rsid w:val="00D556B5"/>
    <w:rsid w:val="00D55A26"/>
    <w:rsid w:val="00D55AD5"/>
    <w:rsid w:val="00D55CDB"/>
    <w:rsid w:val="00D55E66"/>
    <w:rsid w:val="00D576CA"/>
    <w:rsid w:val="00D57880"/>
    <w:rsid w:val="00D579BC"/>
    <w:rsid w:val="00D57BF3"/>
    <w:rsid w:val="00D57CFB"/>
    <w:rsid w:val="00D57F80"/>
    <w:rsid w:val="00D606C3"/>
    <w:rsid w:val="00D61802"/>
    <w:rsid w:val="00D61AF5"/>
    <w:rsid w:val="00D6261C"/>
    <w:rsid w:val="00D62997"/>
    <w:rsid w:val="00D62F56"/>
    <w:rsid w:val="00D65190"/>
    <w:rsid w:val="00D652B5"/>
    <w:rsid w:val="00D65631"/>
    <w:rsid w:val="00D65922"/>
    <w:rsid w:val="00D65C97"/>
    <w:rsid w:val="00D65CE0"/>
    <w:rsid w:val="00D65F70"/>
    <w:rsid w:val="00D66155"/>
    <w:rsid w:val="00D66486"/>
    <w:rsid w:val="00D6667B"/>
    <w:rsid w:val="00D669D8"/>
    <w:rsid w:val="00D66B7F"/>
    <w:rsid w:val="00D66BD8"/>
    <w:rsid w:val="00D66CD0"/>
    <w:rsid w:val="00D66D9C"/>
    <w:rsid w:val="00D672FC"/>
    <w:rsid w:val="00D674B5"/>
    <w:rsid w:val="00D708B0"/>
    <w:rsid w:val="00D70E3B"/>
    <w:rsid w:val="00D71829"/>
    <w:rsid w:val="00D7182A"/>
    <w:rsid w:val="00D7184D"/>
    <w:rsid w:val="00D71931"/>
    <w:rsid w:val="00D726DE"/>
    <w:rsid w:val="00D72906"/>
    <w:rsid w:val="00D72C30"/>
    <w:rsid w:val="00D73475"/>
    <w:rsid w:val="00D73DF8"/>
    <w:rsid w:val="00D7427E"/>
    <w:rsid w:val="00D742AF"/>
    <w:rsid w:val="00D74AB8"/>
    <w:rsid w:val="00D74D2C"/>
    <w:rsid w:val="00D74EC3"/>
    <w:rsid w:val="00D75038"/>
    <w:rsid w:val="00D75040"/>
    <w:rsid w:val="00D750C8"/>
    <w:rsid w:val="00D75317"/>
    <w:rsid w:val="00D758F4"/>
    <w:rsid w:val="00D75968"/>
    <w:rsid w:val="00D75C33"/>
    <w:rsid w:val="00D76485"/>
    <w:rsid w:val="00D76830"/>
    <w:rsid w:val="00D7698E"/>
    <w:rsid w:val="00D7726A"/>
    <w:rsid w:val="00D777D8"/>
    <w:rsid w:val="00D77AC9"/>
    <w:rsid w:val="00D77B1D"/>
    <w:rsid w:val="00D8021F"/>
    <w:rsid w:val="00D80383"/>
    <w:rsid w:val="00D81585"/>
    <w:rsid w:val="00D81847"/>
    <w:rsid w:val="00D81B2A"/>
    <w:rsid w:val="00D82118"/>
    <w:rsid w:val="00D823C6"/>
    <w:rsid w:val="00D82A66"/>
    <w:rsid w:val="00D82C1C"/>
    <w:rsid w:val="00D8327F"/>
    <w:rsid w:val="00D839F2"/>
    <w:rsid w:val="00D83A6A"/>
    <w:rsid w:val="00D84445"/>
    <w:rsid w:val="00D84586"/>
    <w:rsid w:val="00D85409"/>
    <w:rsid w:val="00D85A6B"/>
    <w:rsid w:val="00D85EC1"/>
    <w:rsid w:val="00D865F5"/>
    <w:rsid w:val="00D86CA3"/>
    <w:rsid w:val="00D8700B"/>
    <w:rsid w:val="00D87069"/>
    <w:rsid w:val="00D871CE"/>
    <w:rsid w:val="00D877CA"/>
    <w:rsid w:val="00D87A43"/>
    <w:rsid w:val="00D9015A"/>
    <w:rsid w:val="00D9062D"/>
    <w:rsid w:val="00D90BF6"/>
    <w:rsid w:val="00D911DC"/>
    <w:rsid w:val="00D91265"/>
    <w:rsid w:val="00D912FC"/>
    <w:rsid w:val="00D9144D"/>
    <w:rsid w:val="00D9150A"/>
    <w:rsid w:val="00D9196D"/>
    <w:rsid w:val="00D91F5A"/>
    <w:rsid w:val="00D928E5"/>
    <w:rsid w:val="00D92982"/>
    <w:rsid w:val="00D92A49"/>
    <w:rsid w:val="00D9300F"/>
    <w:rsid w:val="00D932E1"/>
    <w:rsid w:val="00D935AB"/>
    <w:rsid w:val="00D9461C"/>
    <w:rsid w:val="00D949E0"/>
    <w:rsid w:val="00D94B4B"/>
    <w:rsid w:val="00D94BE4"/>
    <w:rsid w:val="00D9521F"/>
    <w:rsid w:val="00D955A9"/>
    <w:rsid w:val="00D956AE"/>
    <w:rsid w:val="00D957AC"/>
    <w:rsid w:val="00D95B82"/>
    <w:rsid w:val="00D964C8"/>
    <w:rsid w:val="00D97A40"/>
    <w:rsid w:val="00D97A65"/>
    <w:rsid w:val="00DA0438"/>
    <w:rsid w:val="00DA0B47"/>
    <w:rsid w:val="00DA0F20"/>
    <w:rsid w:val="00DA1880"/>
    <w:rsid w:val="00DA1A94"/>
    <w:rsid w:val="00DA226A"/>
    <w:rsid w:val="00DA24D0"/>
    <w:rsid w:val="00DA2859"/>
    <w:rsid w:val="00DA2ABD"/>
    <w:rsid w:val="00DA2B10"/>
    <w:rsid w:val="00DA2EEB"/>
    <w:rsid w:val="00DA305E"/>
    <w:rsid w:val="00DA4070"/>
    <w:rsid w:val="00DA4091"/>
    <w:rsid w:val="00DA504A"/>
    <w:rsid w:val="00DA5149"/>
    <w:rsid w:val="00DA5417"/>
    <w:rsid w:val="00DA5688"/>
    <w:rsid w:val="00DA56E8"/>
    <w:rsid w:val="00DA59E1"/>
    <w:rsid w:val="00DA5E00"/>
    <w:rsid w:val="00DA681D"/>
    <w:rsid w:val="00DA7B92"/>
    <w:rsid w:val="00DB0136"/>
    <w:rsid w:val="00DB04EE"/>
    <w:rsid w:val="00DB0A9F"/>
    <w:rsid w:val="00DB0D61"/>
    <w:rsid w:val="00DB15A9"/>
    <w:rsid w:val="00DB1A7F"/>
    <w:rsid w:val="00DB1B6D"/>
    <w:rsid w:val="00DB29C9"/>
    <w:rsid w:val="00DB2B63"/>
    <w:rsid w:val="00DB319D"/>
    <w:rsid w:val="00DB33A3"/>
    <w:rsid w:val="00DB35AA"/>
    <w:rsid w:val="00DB3766"/>
    <w:rsid w:val="00DB377D"/>
    <w:rsid w:val="00DB3DDF"/>
    <w:rsid w:val="00DB442A"/>
    <w:rsid w:val="00DB4718"/>
    <w:rsid w:val="00DB4C2C"/>
    <w:rsid w:val="00DB4DED"/>
    <w:rsid w:val="00DB50C7"/>
    <w:rsid w:val="00DB5C07"/>
    <w:rsid w:val="00DB61BC"/>
    <w:rsid w:val="00DB6365"/>
    <w:rsid w:val="00DB669F"/>
    <w:rsid w:val="00DB66E5"/>
    <w:rsid w:val="00DB66FA"/>
    <w:rsid w:val="00DB6D5C"/>
    <w:rsid w:val="00DB7CD1"/>
    <w:rsid w:val="00DB7E65"/>
    <w:rsid w:val="00DC01B4"/>
    <w:rsid w:val="00DC02DF"/>
    <w:rsid w:val="00DC055B"/>
    <w:rsid w:val="00DC0B32"/>
    <w:rsid w:val="00DC1292"/>
    <w:rsid w:val="00DC1683"/>
    <w:rsid w:val="00DC191C"/>
    <w:rsid w:val="00DC1A1E"/>
    <w:rsid w:val="00DC1B85"/>
    <w:rsid w:val="00DC2298"/>
    <w:rsid w:val="00DC24E8"/>
    <w:rsid w:val="00DC293B"/>
    <w:rsid w:val="00DC29B0"/>
    <w:rsid w:val="00DC2D36"/>
    <w:rsid w:val="00DC33EE"/>
    <w:rsid w:val="00DC3EC8"/>
    <w:rsid w:val="00DC427B"/>
    <w:rsid w:val="00DC4737"/>
    <w:rsid w:val="00DC53EF"/>
    <w:rsid w:val="00DC5E64"/>
    <w:rsid w:val="00DC6160"/>
    <w:rsid w:val="00DC622E"/>
    <w:rsid w:val="00DC6437"/>
    <w:rsid w:val="00DD14E4"/>
    <w:rsid w:val="00DD1BC4"/>
    <w:rsid w:val="00DD33F5"/>
    <w:rsid w:val="00DD3CDE"/>
    <w:rsid w:val="00DD3DFF"/>
    <w:rsid w:val="00DD42AF"/>
    <w:rsid w:val="00DD488A"/>
    <w:rsid w:val="00DD5119"/>
    <w:rsid w:val="00DD5547"/>
    <w:rsid w:val="00DD624F"/>
    <w:rsid w:val="00DD65F7"/>
    <w:rsid w:val="00DD6A78"/>
    <w:rsid w:val="00DD6B95"/>
    <w:rsid w:val="00DD74B1"/>
    <w:rsid w:val="00DD78DE"/>
    <w:rsid w:val="00DD7B2F"/>
    <w:rsid w:val="00DD7C21"/>
    <w:rsid w:val="00DD7C56"/>
    <w:rsid w:val="00DE02AA"/>
    <w:rsid w:val="00DE0314"/>
    <w:rsid w:val="00DE03D0"/>
    <w:rsid w:val="00DE1092"/>
    <w:rsid w:val="00DE1601"/>
    <w:rsid w:val="00DE1C8E"/>
    <w:rsid w:val="00DE338E"/>
    <w:rsid w:val="00DE3661"/>
    <w:rsid w:val="00DE3714"/>
    <w:rsid w:val="00DE3CB7"/>
    <w:rsid w:val="00DE4250"/>
    <w:rsid w:val="00DE45DA"/>
    <w:rsid w:val="00DE4ADF"/>
    <w:rsid w:val="00DE4BCC"/>
    <w:rsid w:val="00DE5608"/>
    <w:rsid w:val="00DE5837"/>
    <w:rsid w:val="00DE58D0"/>
    <w:rsid w:val="00DE654F"/>
    <w:rsid w:val="00DE68CB"/>
    <w:rsid w:val="00DE6DB2"/>
    <w:rsid w:val="00DF06CE"/>
    <w:rsid w:val="00DF0837"/>
    <w:rsid w:val="00DF08DC"/>
    <w:rsid w:val="00DF0B6E"/>
    <w:rsid w:val="00DF10D2"/>
    <w:rsid w:val="00DF12E1"/>
    <w:rsid w:val="00DF15E0"/>
    <w:rsid w:val="00DF1968"/>
    <w:rsid w:val="00DF1E17"/>
    <w:rsid w:val="00DF2590"/>
    <w:rsid w:val="00DF3621"/>
    <w:rsid w:val="00DF37A0"/>
    <w:rsid w:val="00DF414B"/>
    <w:rsid w:val="00DF41A7"/>
    <w:rsid w:val="00DF4826"/>
    <w:rsid w:val="00DF5E2F"/>
    <w:rsid w:val="00DF647D"/>
    <w:rsid w:val="00DF6910"/>
    <w:rsid w:val="00DF6CA6"/>
    <w:rsid w:val="00DF6CF1"/>
    <w:rsid w:val="00DF6E67"/>
    <w:rsid w:val="00DF730D"/>
    <w:rsid w:val="00DF734C"/>
    <w:rsid w:val="00DF73DD"/>
    <w:rsid w:val="00DF7FC4"/>
    <w:rsid w:val="00E004B8"/>
    <w:rsid w:val="00E004F7"/>
    <w:rsid w:val="00E006C9"/>
    <w:rsid w:val="00E007FC"/>
    <w:rsid w:val="00E00D18"/>
    <w:rsid w:val="00E01036"/>
    <w:rsid w:val="00E011BD"/>
    <w:rsid w:val="00E0137C"/>
    <w:rsid w:val="00E018B3"/>
    <w:rsid w:val="00E02127"/>
    <w:rsid w:val="00E023DF"/>
    <w:rsid w:val="00E02F47"/>
    <w:rsid w:val="00E03018"/>
    <w:rsid w:val="00E03248"/>
    <w:rsid w:val="00E03970"/>
    <w:rsid w:val="00E03A89"/>
    <w:rsid w:val="00E03B89"/>
    <w:rsid w:val="00E0401E"/>
    <w:rsid w:val="00E04CE3"/>
    <w:rsid w:val="00E04D18"/>
    <w:rsid w:val="00E04F6D"/>
    <w:rsid w:val="00E0583D"/>
    <w:rsid w:val="00E05D7B"/>
    <w:rsid w:val="00E0669C"/>
    <w:rsid w:val="00E06773"/>
    <w:rsid w:val="00E067FD"/>
    <w:rsid w:val="00E06E77"/>
    <w:rsid w:val="00E06FC2"/>
    <w:rsid w:val="00E072BC"/>
    <w:rsid w:val="00E078C8"/>
    <w:rsid w:val="00E07F6E"/>
    <w:rsid w:val="00E10524"/>
    <w:rsid w:val="00E110E7"/>
    <w:rsid w:val="00E11898"/>
    <w:rsid w:val="00E11B20"/>
    <w:rsid w:val="00E11C28"/>
    <w:rsid w:val="00E1311A"/>
    <w:rsid w:val="00E13172"/>
    <w:rsid w:val="00E13272"/>
    <w:rsid w:val="00E13918"/>
    <w:rsid w:val="00E14090"/>
    <w:rsid w:val="00E14966"/>
    <w:rsid w:val="00E1539D"/>
    <w:rsid w:val="00E15689"/>
    <w:rsid w:val="00E15AE5"/>
    <w:rsid w:val="00E16476"/>
    <w:rsid w:val="00E16634"/>
    <w:rsid w:val="00E16D36"/>
    <w:rsid w:val="00E16DFE"/>
    <w:rsid w:val="00E176D2"/>
    <w:rsid w:val="00E17FA2"/>
    <w:rsid w:val="00E202A7"/>
    <w:rsid w:val="00E20748"/>
    <w:rsid w:val="00E211BE"/>
    <w:rsid w:val="00E21F9A"/>
    <w:rsid w:val="00E22330"/>
    <w:rsid w:val="00E2351E"/>
    <w:rsid w:val="00E23CB9"/>
    <w:rsid w:val="00E23D80"/>
    <w:rsid w:val="00E240A0"/>
    <w:rsid w:val="00E25FAC"/>
    <w:rsid w:val="00E26CF9"/>
    <w:rsid w:val="00E270D4"/>
    <w:rsid w:val="00E27323"/>
    <w:rsid w:val="00E27A4C"/>
    <w:rsid w:val="00E27B55"/>
    <w:rsid w:val="00E3009C"/>
    <w:rsid w:val="00E30B5A"/>
    <w:rsid w:val="00E3123D"/>
    <w:rsid w:val="00E31461"/>
    <w:rsid w:val="00E31875"/>
    <w:rsid w:val="00E31D43"/>
    <w:rsid w:val="00E32608"/>
    <w:rsid w:val="00E32636"/>
    <w:rsid w:val="00E329ED"/>
    <w:rsid w:val="00E32D26"/>
    <w:rsid w:val="00E32E35"/>
    <w:rsid w:val="00E34188"/>
    <w:rsid w:val="00E346EF"/>
    <w:rsid w:val="00E3487A"/>
    <w:rsid w:val="00E34B6E"/>
    <w:rsid w:val="00E35559"/>
    <w:rsid w:val="00E35652"/>
    <w:rsid w:val="00E358E9"/>
    <w:rsid w:val="00E3598E"/>
    <w:rsid w:val="00E360A9"/>
    <w:rsid w:val="00E3616D"/>
    <w:rsid w:val="00E36352"/>
    <w:rsid w:val="00E3655B"/>
    <w:rsid w:val="00E36B8D"/>
    <w:rsid w:val="00E37123"/>
    <w:rsid w:val="00E3723A"/>
    <w:rsid w:val="00E3733F"/>
    <w:rsid w:val="00E37860"/>
    <w:rsid w:val="00E37A73"/>
    <w:rsid w:val="00E40432"/>
    <w:rsid w:val="00E42203"/>
    <w:rsid w:val="00E42432"/>
    <w:rsid w:val="00E42526"/>
    <w:rsid w:val="00E42E54"/>
    <w:rsid w:val="00E430E9"/>
    <w:rsid w:val="00E4327E"/>
    <w:rsid w:val="00E43791"/>
    <w:rsid w:val="00E438BE"/>
    <w:rsid w:val="00E43D62"/>
    <w:rsid w:val="00E43EDA"/>
    <w:rsid w:val="00E44366"/>
    <w:rsid w:val="00E443DE"/>
    <w:rsid w:val="00E446F1"/>
    <w:rsid w:val="00E447F4"/>
    <w:rsid w:val="00E44AF2"/>
    <w:rsid w:val="00E45448"/>
    <w:rsid w:val="00E45ADA"/>
    <w:rsid w:val="00E467B8"/>
    <w:rsid w:val="00E46886"/>
    <w:rsid w:val="00E47156"/>
    <w:rsid w:val="00E4725C"/>
    <w:rsid w:val="00E4790A"/>
    <w:rsid w:val="00E47AEF"/>
    <w:rsid w:val="00E47B3C"/>
    <w:rsid w:val="00E47C3B"/>
    <w:rsid w:val="00E47CC3"/>
    <w:rsid w:val="00E50622"/>
    <w:rsid w:val="00E50A93"/>
    <w:rsid w:val="00E50CE6"/>
    <w:rsid w:val="00E511DB"/>
    <w:rsid w:val="00E527D5"/>
    <w:rsid w:val="00E52817"/>
    <w:rsid w:val="00E52943"/>
    <w:rsid w:val="00E52AB2"/>
    <w:rsid w:val="00E52F0E"/>
    <w:rsid w:val="00E53473"/>
    <w:rsid w:val="00E5355C"/>
    <w:rsid w:val="00E5375C"/>
    <w:rsid w:val="00E5375E"/>
    <w:rsid w:val="00E53AB0"/>
    <w:rsid w:val="00E53B75"/>
    <w:rsid w:val="00E53E81"/>
    <w:rsid w:val="00E54620"/>
    <w:rsid w:val="00E54E3B"/>
    <w:rsid w:val="00E56031"/>
    <w:rsid w:val="00E56100"/>
    <w:rsid w:val="00E56BDD"/>
    <w:rsid w:val="00E573FA"/>
    <w:rsid w:val="00E57565"/>
    <w:rsid w:val="00E57687"/>
    <w:rsid w:val="00E60929"/>
    <w:rsid w:val="00E60B36"/>
    <w:rsid w:val="00E6132F"/>
    <w:rsid w:val="00E615B9"/>
    <w:rsid w:val="00E61938"/>
    <w:rsid w:val="00E61AFA"/>
    <w:rsid w:val="00E61FDD"/>
    <w:rsid w:val="00E627E8"/>
    <w:rsid w:val="00E62CA5"/>
    <w:rsid w:val="00E62E8D"/>
    <w:rsid w:val="00E637C2"/>
    <w:rsid w:val="00E637EB"/>
    <w:rsid w:val="00E63838"/>
    <w:rsid w:val="00E63BA7"/>
    <w:rsid w:val="00E63BF7"/>
    <w:rsid w:val="00E640B1"/>
    <w:rsid w:val="00E64201"/>
    <w:rsid w:val="00E64434"/>
    <w:rsid w:val="00E644B1"/>
    <w:rsid w:val="00E64512"/>
    <w:rsid w:val="00E64F2F"/>
    <w:rsid w:val="00E64F9F"/>
    <w:rsid w:val="00E651BF"/>
    <w:rsid w:val="00E651EA"/>
    <w:rsid w:val="00E6540C"/>
    <w:rsid w:val="00E6595F"/>
    <w:rsid w:val="00E66D03"/>
    <w:rsid w:val="00E676F5"/>
    <w:rsid w:val="00E6784A"/>
    <w:rsid w:val="00E67A4C"/>
    <w:rsid w:val="00E67C51"/>
    <w:rsid w:val="00E67E9C"/>
    <w:rsid w:val="00E70042"/>
    <w:rsid w:val="00E7013D"/>
    <w:rsid w:val="00E70BDB"/>
    <w:rsid w:val="00E710A9"/>
    <w:rsid w:val="00E71465"/>
    <w:rsid w:val="00E72333"/>
    <w:rsid w:val="00E7256E"/>
    <w:rsid w:val="00E72804"/>
    <w:rsid w:val="00E72809"/>
    <w:rsid w:val="00E72EFC"/>
    <w:rsid w:val="00E7310B"/>
    <w:rsid w:val="00E73A85"/>
    <w:rsid w:val="00E73D19"/>
    <w:rsid w:val="00E74B8B"/>
    <w:rsid w:val="00E7508F"/>
    <w:rsid w:val="00E756AE"/>
    <w:rsid w:val="00E758EC"/>
    <w:rsid w:val="00E75AF6"/>
    <w:rsid w:val="00E7612A"/>
    <w:rsid w:val="00E7614D"/>
    <w:rsid w:val="00E76690"/>
    <w:rsid w:val="00E76CB6"/>
    <w:rsid w:val="00E7734F"/>
    <w:rsid w:val="00E77F0A"/>
    <w:rsid w:val="00E77F42"/>
    <w:rsid w:val="00E801C2"/>
    <w:rsid w:val="00E8166D"/>
    <w:rsid w:val="00E8234C"/>
    <w:rsid w:val="00E82C11"/>
    <w:rsid w:val="00E833AB"/>
    <w:rsid w:val="00E839D5"/>
    <w:rsid w:val="00E83AA9"/>
    <w:rsid w:val="00E843B1"/>
    <w:rsid w:val="00E84843"/>
    <w:rsid w:val="00E84E73"/>
    <w:rsid w:val="00E85465"/>
    <w:rsid w:val="00E85928"/>
    <w:rsid w:val="00E85A49"/>
    <w:rsid w:val="00E85D44"/>
    <w:rsid w:val="00E86754"/>
    <w:rsid w:val="00E86EA2"/>
    <w:rsid w:val="00E872B9"/>
    <w:rsid w:val="00E87588"/>
    <w:rsid w:val="00E876C0"/>
    <w:rsid w:val="00E87729"/>
    <w:rsid w:val="00E87822"/>
    <w:rsid w:val="00E87E23"/>
    <w:rsid w:val="00E90395"/>
    <w:rsid w:val="00E904AD"/>
    <w:rsid w:val="00E90B55"/>
    <w:rsid w:val="00E90C53"/>
    <w:rsid w:val="00E90E49"/>
    <w:rsid w:val="00E9165F"/>
    <w:rsid w:val="00E917F9"/>
    <w:rsid w:val="00E921FD"/>
    <w:rsid w:val="00E926FE"/>
    <w:rsid w:val="00E9291C"/>
    <w:rsid w:val="00E929F2"/>
    <w:rsid w:val="00E93FFE"/>
    <w:rsid w:val="00E94F8A"/>
    <w:rsid w:val="00E953D8"/>
    <w:rsid w:val="00E9542F"/>
    <w:rsid w:val="00E9561D"/>
    <w:rsid w:val="00E959AB"/>
    <w:rsid w:val="00E95A5C"/>
    <w:rsid w:val="00E95B9E"/>
    <w:rsid w:val="00E96C06"/>
    <w:rsid w:val="00E96CBE"/>
    <w:rsid w:val="00E971A8"/>
    <w:rsid w:val="00E9786E"/>
    <w:rsid w:val="00EA06AF"/>
    <w:rsid w:val="00EA1057"/>
    <w:rsid w:val="00EA1481"/>
    <w:rsid w:val="00EA1BEF"/>
    <w:rsid w:val="00EA1EA4"/>
    <w:rsid w:val="00EA32F7"/>
    <w:rsid w:val="00EA47BC"/>
    <w:rsid w:val="00EA492C"/>
    <w:rsid w:val="00EA5033"/>
    <w:rsid w:val="00EA508D"/>
    <w:rsid w:val="00EA5F84"/>
    <w:rsid w:val="00EA745A"/>
    <w:rsid w:val="00EA7A41"/>
    <w:rsid w:val="00EB044A"/>
    <w:rsid w:val="00EB06DA"/>
    <w:rsid w:val="00EB077B"/>
    <w:rsid w:val="00EB08EF"/>
    <w:rsid w:val="00EB0B64"/>
    <w:rsid w:val="00EB0DF5"/>
    <w:rsid w:val="00EB2177"/>
    <w:rsid w:val="00EB21BD"/>
    <w:rsid w:val="00EB2451"/>
    <w:rsid w:val="00EB3AC0"/>
    <w:rsid w:val="00EB41D5"/>
    <w:rsid w:val="00EB47F1"/>
    <w:rsid w:val="00EB4EA2"/>
    <w:rsid w:val="00EB4FF1"/>
    <w:rsid w:val="00EB50F9"/>
    <w:rsid w:val="00EB5437"/>
    <w:rsid w:val="00EB6BFC"/>
    <w:rsid w:val="00EB7524"/>
    <w:rsid w:val="00EB7BFB"/>
    <w:rsid w:val="00EB7FF9"/>
    <w:rsid w:val="00EC0AB3"/>
    <w:rsid w:val="00EC0ABB"/>
    <w:rsid w:val="00EC0C54"/>
    <w:rsid w:val="00EC0FCE"/>
    <w:rsid w:val="00EC0FDF"/>
    <w:rsid w:val="00EC128D"/>
    <w:rsid w:val="00EC18D5"/>
    <w:rsid w:val="00EC1BB1"/>
    <w:rsid w:val="00EC1F7E"/>
    <w:rsid w:val="00EC2310"/>
    <w:rsid w:val="00EC23BD"/>
    <w:rsid w:val="00EC24C6"/>
    <w:rsid w:val="00EC24D5"/>
    <w:rsid w:val="00EC252C"/>
    <w:rsid w:val="00EC2659"/>
    <w:rsid w:val="00EC27C6"/>
    <w:rsid w:val="00EC4207"/>
    <w:rsid w:val="00EC46BE"/>
    <w:rsid w:val="00EC4B32"/>
    <w:rsid w:val="00EC4F84"/>
    <w:rsid w:val="00EC5653"/>
    <w:rsid w:val="00EC56F7"/>
    <w:rsid w:val="00EC5B7C"/>
    <w:rsid w:val="00EC5CB4"/>
    <w:rsid w:val="00EC5DAC"/>
    <w:rsid w:val="00EC6262"/>
    <w:rsid w:val="00EC62C2"/>
    <w:rsid w:val="00EC6752"/>
    <w:rsid w:val="00EC6764"/>
    <w:rsid w:val="00EC6F1B"/>
    <w:rsid w:val="00EC71CE"/>
    <w:rsid w:val="00EC7834"/>
    <w:rsid w:val="00EC7AA9"/>
    <w:rsid w:val="00EC7AB9"/>
    <w:rsid w:val="00EC7C0F"/>
    <w:rsid w:val="00ED0990"/>
    <w:rsid w:val="00ED1006"/>
    <w:rsid w:val="00ED1994"/>
    <w:rsid w:val="00ED1EEB"/>
    <w:rsid w:val="00ED2D9A"/>
    <w:rsid w:val="00ED2E19"/>
    <w:rsid w:val="00ED30B6"/>
    <w:rsid w:val="00ED3598"/>
    <w:rsid w:val="00ED3763"/>
    <w:rsid w:val="00ED3E33"/>
    <w:rsid w:val="00ED4031"/>
    <w:rsid w:val="00ED403F"/>
    <w:rsid w:val="00ED40C4"/>
    <w:rsid w:val="00ED46A0"/>
    <w:rsid w:val="00ED4DB3"/>
    <w:rsid w:val="00ED4FDF"/>
    <w:rsid w:val="00ED5A4A"/>
    <w:rsid w:val="00ED5B41"/>
    <w:rsid w:val="00ED6838"/>
    <w:rsid w:val="00ED706A"/>
    <w:rsid w:val="00ED7336"/>
    <w:rsid w:val="00ED7642"/>
    <w:rsid w:val="00ED7838"/>
    <w:rsid w:val="00ED7CFA"/>
    <w:rsid w:val="00ED7FDE"/>
    <w:rsid w:val="00EE0303"/>
    <w:rsid w:val="00EE0910"/>
    <w:rsid w:val="00EE1007"/>
    <w:rsid w:val="00EE1241"/>
    <w:rsid w:val="00EE15AE"/>
    <w:rsid w:val="00EE211B"/>
    <w:rsid w:val="00EE21EF"/>
    <w:rsid w:val="00EE27D8"/>
    <w:rsid w:val="00EE2957"/>
    <w:rsid w:val="00EE2CD6"/>
    <w:rsid w:val="00EE2D8D"/>
    <w:rsid w:val="00EE307F"/>
    <w:rsid w:val="00EE3612"/>
    <w:rsid w:val="00EE3935"/>
    <w:rsid w:val="00EE3F02"/>
    <w:rsid w:val="00EE46E6"/>
    <w:rsid w:val="00EE54E7"/>
    <w:rsid w:val="00EE5CF8"/>
    <w:rsid w:val="00EE5D24"/>
    <w:rsid w:val="00EE604B"/>
    <w:rsid w:val="00EE692A"/>
    <w:rsid w:val="00EE6E3B"/>
    <w:rsid w:val="00EE6F23"/>
    <w:rsid w:val="00EE7666"/>
    <w:rsid w:val="00EE787F"/>
    <w:rsid w:val="00EE7D0B"/>
    <w:rsid w:val="00EE7FAA"/>
    <w:rsid w:val="00EF02EA"/>
    <w:rsid w:val="00EF03C3"/>
    <w:rsid w:val="00EF0E1B"/>
    <w:rsid w:val="00EF1478"/>
    <w:rsid w:val="00EF14E9"/>
    <w:rsid w:val="00EF18FE"/>
    <w:rsid w:val="00EF19DE"/>
    <w:rsid w:val="00EF1C11"/>
    <w:rsid w:val="00EF2BEF"/>
    <w:rsid w:val="00EF32CE"/>
    <w:rsid w:val="00EF3930"/>
    <w:rsid w:val="00EF3C6B"/>
    <w:rsid w:val="00EF40F9"/>
    <w:rsid w:val="00EF44CE"/>
    <w:rsid w:val="00EF45AE"/>
    <w:rsid w:val="00EF5787"/>
    <w:rsid w:val="00EF57AE"/>
    <w:rsid w:val="00EF606F"/>
    <w:rsid w:val="00EF60D0"/>
    <w:rsid w:val="00EF6123"/>
    <w:rsid w:val="00EF61CE"/>
    <w:rsid w:val="00EF64DD"/>
    <w:rsid w:val="00EF65E3"/>
    <w:rsid w:val="00EF6644"/>
    <w:rsid w:val="00EF69CC"/>
    <w:rsid w:val="00EF6C7C"/>
    <w:rsid w:val="00EF7CB4"/>
    <w:rsid w:val="00F0068D"/>
    <w:rsid w:val="00F00692"/>
    <w:rsid w:val="00F01995"/>
    <w:rsid w:val="00F01E39"/>
    <w:rsid w:val="00F02675"/>
    <w:rsid w:val="00F02983"/>
    <w:rsid w:val="00F033F2"/>
    <w:rsid w:val="00F03556"/>
    <w:rsid w:val="00F03EBA"/>
    <w:rsid w:val="00F04348"/>
    <w:rsid w:val="00F0438A"/>
    <w:rsid w:val="00F04546"/>
    <w:rsid w:val="00F047D6"/>
    <w:rsid w:val="00F04940"/>
    <w:rsid w:val="00F0528D"/>
    <w:rsid w:val="00F052ED"/>
    <w:rsid w:val="00F054E2"/>
    <w:rsid w:val="00F059FF"/>
    <w:rsid w:val="00F06C67"/>
    <w:rsid w:val="00F06DFD"/>
    <w:rsid w:val="00F06FDC"/>
    <w:rsid w:val="00F071D1"/>
    <w:rsid w:val="00F07533"/>
    <w:rsid w:val="00F07E2C"/>
    <w:rsid w:val="00F101CD"/>
    <w:rsid w:val="00F10629"/>
    <w:rsid w:val="00F108D4"/>
    <w:rsid w:val="00F10AB4"/>
    <w:rsid w:val="00F10C1B"/>
    <w:rsid w:val="00F10CDE"/>
    <w:rsid w:val="00F10DAC"/>
    <w:rsid w:val="00F10E7D"/>
    <w:rsid w:val="00F11050"/>
    <w:rsid w:val="00F1144D"/>
    <w:rsid w:val="00F11921"/>
    <w:rsid w:val="00F1314A"/>
    <w:rsid w:val="00F13AC2"/>
    <w:rsid w:val="00F13BFC"/>
    <w:rsid w:val="00F13D3E"/>
    <w:rsid w:val="00F13EC0"/>
    <w:rsid w:val="00F140EA"/>
    <w:rsid w:val="00F14748"/>
    <w:rsid w:val="00F14BB1"/>
    <w:rsid w:val="00F15405"/>
    <w:rsid w:val="00F15B80"/>
    <w:rsid w:val="00F15FA5"/>
    <w:rsid w:val="00F175A1"/>
    <w:rsid w:val="00F17645"/>
    <w:rsid w:val="00F1784B"/>
    <w:rsid w:val="00F17CC7"/>
    <w:rsid w:val="00F17EFC"/>
    <w:rsid w:val="00F206DF"/>
    <w:rsid w:val="00F209B7"/>
    <w:rsid w:val="00F20C8A"/>
    <w:rsid w:val="00F20CBC"/>
    <w:rsid w:val="00F210EC"/>
    <w:rsid w:val="00F214F9"/>
    <w:rsid w:val="00F21A47"/>
    <w:rsid w:val="00F21D11"/>
    <w:rsid w:val="00F228E9"/>
    <w:rsid w:val="00F23452"/>
    <w:rsid w:val="00F2376F"/>
    <w:rsid w:val="00F23CD8"/>
    <w:rsid w:val="00F23CED"/>
    <w:rsid w:val="00F23FE3"/>
    <w:rsid w:val="00F243D8"/>
    <w:rsid w:val="00F253B6"/>
    <w:rsid w:val="00F262C7"/>
    <w:rsid w:val="00F2630D"/>
    <w:rsid w:val="00F27372"/>
    <w:rsid w:val="00F27864"/>
    <w:rsid w:val="00F27D6A"/>
    <w:rsid w:val="00F30080"/>
    <w:rsid w:val="00F30143"/>
    <w:rsid w:val="00F302BD"/>
    <w:rsid w:val="00F30828"/>
    <w:rsid w:val="00F30853"/>
    <w:rsid w:val="00F309D2"/>
    <w:rsid w:val="00F30C4D"/>
    <w:rsid w:val="00F30D1D"/>
    <w:rsid w:val="00F31059"/>
    <w:rsid w:val="00F313D6"/>
    <w:rsid w:val="00F31922"/>
    <w:rsid w:val="00F31E0A"/>
    <w:rsid w:val="00F32611"/>
    <w:rsid w:val="00F328A9"/>
    <w:rsid w:val="00F32B93"/>
    <w:rsid w:val="00F338D9"/>
    <w:rsid w:val="00F34303"/>
    <w:rsid w:val="00F34E38"/>
    <w:rsid w:val="00F34FE0"/>
    <w:rsid w:val="00F35E2D"/>
    <w:rsid w:val="00F369D4"/>
    <w:rsid w:val="00F36A05"/>
    <w:rsid w:val="00F3715F"/>
    <w:rsid w:val="00F3756C"/>
    <w:rsid w:val="00F3783B"/>
    <w:rsid w:val="00F4054E"/>
    <w:rsid w:val="00F4072D"/>
    <w:rsid w:val="00F407B6"/>
    <w:rsid w:val="00F409F3"/>
    <w:rsid w:val="00F40F0C"/>
    <w:rsid w:val="00F41185"/>
    <w:rsid w:val="00F41868"/>
    <w:rsid w:val="00F42939"/>
    <w:rsid w:val="00F42EBE"/>
    <w:rsid w:val="00F43B47"/>
    <w:rsid w:val="00F43EF7"/>
    <w:rsid w:val="00F43F78"/>
    <w:rsid w:val="00F44355"/>
    <w:rsid w:val="00F44C00"/>
    <w:rsid w:val="00F45431"/>
    <w:rsid w:val="00F45A9C"/>
    <w:rsid w:val="00F45DCA"/>
    <w:rsid w:val="00F46369"/>
    <w:rsid w:val="00F46576"/>
    <w:rsid w:val="00F4666F"/>
    <w:rsid w:val="00F4694F"/>
    <w:rsid w:val="00F46AD5"/>
    <w:rsid w:val="00F47378"/>
    <w:rsid w:val="00F47573"/>
    <w:rsid w:val="00F4766C"/>
    <w:rsid w:val="00F5060E"/>
    <w:rsid w:val="00F507D1"/>
    <w:rsid w:val="00F513BB"/>
    <w:rsid w:val="00F51569"/>
    <w:rsid w:val="00F519CE"/>
    <w:rsid w:val="00F51AAE"/>
    <w:rsid w:val="00F51ADA"/>
    <w:rsid w:val="00F51B27"/>
    <w:rsid w:val="00F51CF5"/>
    <w:rsid w:val="00F51F23"/>
    <w:rsid w:val="00F521D5"/>
    <w:rsid w:val="00F5249D"/>
    <w:rsid w:val="00F52519"/>
    <w:rsid w:val="00F52CAC"/>
    <w:rsid w:val="00F52CFB"/>
    <w:rsid w:val="00F538DE"/>
    <w:rsid w:val="00F53ADF"/>
    <w:rsid w:val="00F540A9"/>
    <w:rsid w:val="00F5410B"/>
    <w:rsid w:val="00F5441E"/>
    <w:rsid w:val="00F54CF1"/>
    <w:rsid w:val="00F5505A"/>
    <w:rsid w:val="00F5545D"/>
    <w:rsid w:val="00F55FA3"/>
    <w:rsid w:val="00F565AF"/>
    <w:rsid w:val="00F565D5"/>
    <w:rsid w:val="00F56633"/>
    <w:rsid w:val="00F56808"/>
    <w:rsid w:val="00F56CF9"/>
    <w:rsid w:val="00F56FC1"/>
    <w:rsid w:val="00F574BF"/>
    <w:rsid w:val="00F57601"/>
    <w:rsid w:val="00F577D5"/>
    <w:rsid w:val="00F60203"/>
    <w:rsid w:val="00F60720"/>
    <w:rsid w:val="00F607C5"/>
    <w:rsid w:val="00F60DEA"/>
    <w:rsid w:val="00F61FE5"/>
    <w:rsid w:val="00F621D0"/>
    <w:rsid w:val="00F62301"/>
    <w:rsid w:val="00F62945"/>
    <w:rsid w:val="00F62D62"/>
    <w:rsid w:val="00F6302A"/>
    <w:rsid w:val="00F631C2"/>
    <w:rsid w:val="00F63950"/>
    <w:rsid w:val="00F63CCD"/>
    <w:rsid w:val="00F63FF2"/>
    <w:rsid w:val="00F642DA"/>
    <w:rsid w:val="00F6452F"/>
    <w:rsid w:val="00F64C2B"/>
    <w:rsid w:val="00F64D78"/>
    <w:rsid w:val="00F64D9C"/>
    <w:rsid w:val="00F651BE"/>
    <w:rsid w:val="00F654EF"/>
    <w:rsid w:val="00F65536"/>
    <w:rsid w:val="00F65A6D"/>
    <w:rsid w:val="00F65AFA"/>
    <w:rsid w:val="00F65EDF"/>
    <w:rsid w:val="00F660B3"/>
    <w:rsid w:val="00F662AF"/>
    <w:rsid w:val="00F674BA"/>
    <w:rsid w:val="00F67F53"/>
    <w:rsid w:val="00F70177"/>
    <w:rsid w:val="00F703BE"/>
    <w:rsid w:val="00F704CA"/>
    <w:rsid w:val="00F7090F"/>
    <w:rsid w:val="00F7109F"/>
    <w:rsid w:val="00F71471"/>
    <w:rsid w:val="00F71C81"/>
    <w:rsid w:val="00F71F69"/>
    <w:rsid w:val="00F72B72"/>
    <w:rsid w:val="00F72FCE"/>
    <w:rsid w:val="00F73332"/>
    <w:rsid w:val="00F7352E"/>
    <w:rsid w:val="00F7398E"/>
    <w:rsid w:val="00F7433B"/>
    <w:rsid w:val="00F745E0"/>
    <w:rsid w:val="00F74BB9"/>
    <w:rsid w:val="00F75010"/>
    <w:rsid w:val="00F75194"/>
    <w:rsid w:val="00F75574"/>
    <w:rsid w:val="00F75582"/>
    <w:rsid w:val="00F757F6"/>
    <w:rsid w:val="00F75DDE"/>
    <w:rsid w:val="00F76EFA"/>
    <w:rsid w:val="00F771D3"/>
    <w:rsid w:val="00F77C5A"/>
    <w:rsid w:val="00F804BE"/>
    <w:rsid w:val="00F808D5"/>
    <w:rsid w:val="00F80F22"/>
    <w:rsid w:val="00F8104E"/>
    <w:rsid w:val="00F817CE"/>
    <w:rsid w:val="00F818B7"/>
    <w:rsid w:val="00F818D8"/>
    <w:rsid w:val="00F82173"/>
    <w:rsid w:val="00F821DE"/>
    <w:rsid w:val="00F82877"/>
    <w:rsid w:val="00F84165"/>
    <w:rsid w:val="00F8456C"/>
    <w:rsid w:val="00F859D8"/>
    <w:rsid w:val="00F86562"/>
    <w:rsid w:val="00F8674B"/>
    <w:rsid w:val="00F86755"/>
    <w:rsid w:val="00F868F5"/>
    <w:rsid w:val="00F86966"/>
    <w:rsid w:val="00F86AE2"/>
    <w:rsid w:val="00F86CC9"/>
    <w:rsid w:val="00F86D1D"/>
    <w:rsid w:val="00F86FCC"/>
    <w:rsid w:val="00F874C0"/>
    <w:rsid w:val="00F8751A"/>
    <w:rsid w:val="00F87874"/>
    <w:rsid w:val="00F87F2A"/>
    <w:rsid w:val="00F90164"/>
    <w:rsid w:val="00F9056A"/>
    <w:rsid w:val="00F90716"/>
    <w:rsid w:val="00F9095E"/>
    <w:rsid w:val="00F90EFD"/>
    <w:rsid w:val="00F90F8D"/>
    <w:rsid w:val="00F90F99"/>
    <w:rsid w:val="00F90FD5"/>
    <w:rsid w:val="00F92782"/>
    <w:rsid w:val="00F92F3E"/>
    <w:rsid w:val="00F9303D"/>
    <w:rsid w:val="00F93121"/>
    <w:rsid w:val="00F9333D"/>
    <w:rsid w:val="00F93AA9"/>
    <w:rsid w:val="00F9482E"/>
    <w:rsid w:val="00F94F30"/>
    <w:rsid w:val="00F95643"/>
    <w:rsid w:val="00F9583B"/>
    <w:rsid w:val="00F9602F"/>
    <w:rsid w:val="00F96985"/>
    <w:rsid w:val="00F96A3F"/>
    <w:rsid w:val="00F96D5F"/>
    <w:rsid w:val="00F970D2"/>
    <w:rsid w:val="00F97838"/>
    <w:rsid w:val="00F978CD"/>
    <w:rsid w:val="00F97F78"/>
    <w:rsid w:val="00FA06C5"/>
    <w:rsid w:val="00FA0736"/>
    <w:rsid w:val="00FA0EB1"/>
    <w:rsid w:val="00FA1193"/>
    <w:rsid w:val="00FA16DC"/>
    <w:rsid w:val="00FA193E"/>
    <w:rsid w:val="00FA1B0D"/>
    <w:rsid w:val="00FA1EC2"/>
    <w:rsid w:val="00FA21C7"/>
    <w:rsid w:val="00FA26C5"/>
    <w:rsid w:val="00FA2BB3"/>
    <w:rsid w:val="00FA3281"/>
    <w:rsid w:val="00FA32C7"/>
    <w:rsid w:val="00FA3EED"/>
    <w:rsid w:val="00FA4A6F"/>
    <w:rsid w:val="00FA4D91"/>
    <w:rsid w:val="00FA57C1"/>
    <w:rsid w:val="00FA6898"/>
    <w:rsid w:val="00FA69D1"/>
    <w:rsid w:val="00FA6B1B"/>
    <w:rsid w:val="00FA6E67"/>
    <w:rsid w:val="00FA7104"/>
    <w:rsid w:val="00FB022F"/>
    <w:rsid w:val="00FB0B83"/>
    <w:rsid w:val="00FB0D82"/>
    <w:rsid w:val="00FB0FE7"/>
    <w:rsid w:val="00FB1162"/>
    <w:rsid w:val="00FB16FF"/>
    <w:rsid w:val="00FB244C"/>
    <w:rsid w:val="00FB2EF9"/>
    <w:rsid w:val="00FB31BA"/>
    <w:rsid w:val="00FB3453"/>
    <w:rsid w:val="00FB3E2D"/>
    <w:rsid w:val="00FB3FF0"/>
    <w:rsid w:val="00FB4C80"/>
    <w:rsid w:val="00FB5537"/>
    <w:rsid w:val="00FB585C"/>
    <w:rsid w:val="00FB5EF7"/>
    <w:rsid w:val="00FB5F3B"/>
    <w:rsid w:val="00FB60F2"/>
    <w:rsid w:val="00FB6712"/>
    <w:rsid w:val="00FB6A6A"/>
    <w:rsid w:val="00FB72DE"/>
    <w:rsid w:val="00FB775D"/>
    <w:rsid w:val="00FB7AF3"/>
    <w:rsid w:val="00FC054B"/>
    <w:rsid w:val="00FC1820"/>
    <w:rsid w:val="00FC1E67"/>
    <w:rsid w:val="00FC22F9"/>
    <w:rsid w:val="00FC2F1C"/>
    <w:rsid w:val="00FC329A"/>
    <w:rsid w:val="00FC35DF"/>
    <w:rsid w:val="00FC3F4E"/>
    <w:rsid w:val="00FC4B34"/>
    <w:rsid w:val="00FC52EF"/>
    <w:rsid w:val="00FC5F3B"/>
    <w:rsid w:val="00FC6087"/>
    <w:rsid w:val="00FC66A2"/>
    <w:rsid w:val="00FC7429"/>
    <w:rsid w:val="00FC7CE9"/>
    <w:rsid w:val="00FD0044"/>
    <w:rsid w:val="00FD032A"/>
    <w:rsid w:val="00FD0408"/>
    <w:rsid w:val="00FD0448"/>
    <w:rsid w:val="00FD05F4"/>
    <w:rsid w:val="00FD07F6"/>
    <w:rsid w:val="00FD0A83"/>
    <w:rsid w:val="00FD1171"/>
    <w:rsid w:val="00FD1832"/>
    <w:rsid w:val="00FD188D"/>
    <w:rsid w:val="00FD193C"/>
    <w:rsid w:val="00FD1A3B"/>
    <w:rsid w:val="00FD1EC8"/>
    <w:rsid w:val="00FD2E05"/>
    <w:rsid w:val="00FD357D"/>
    <w:rsid w:val="00FD3D51"/>
    <w:rsid w:val="00FD3F3F"/>
    <w:rsid w:val="00FD4239"/>
    <w:rsid w:val="00FD43B8"/>
    <w:rsid w:val="00FD467E"/>
    <w:rsid w:val="00FD47ED"/>
    <w:rsid w:val="00FD4F5B"/>
    <w:rsid w:val="00FD5029"/>
    <w:rsid w:val="00FD64A6"/>
    <w:rsid w:val="00FD670B"/>
    <w:rsid w:val="00FD6FBD"/>
    <w:rsid w:val="00FD7243"/>
    <w:rsid w:val="00FD73CA"/>
    <w:rsid w:val="00FD74DB"/>
    <w:rsid w:val="00FD7660"/>
    <w:rsid w:val="00FD7DA1"/>
    <w:rsid w:val="00FD7E2A"/>
    <w:rsid w:val="00FD7F3D"/>
    <w:rsid w:val="00FE0077"/>
    <w:rsid w:val="00FE0655"/>
    <w:rsid w:val="00FE0777"/>
    <w:rsid w:val="00FE1FAB"/>
    <w:rsid w:val="00FE2365"/>
    <w:rsid w:val="00FE2451"/>
    <w:rsid w:val="00FE288B"/>
    <w:rsid w:val="00FE28FB"/>
    <w:rsid w:val="00FE2A7A"/>
    <w:rsid w:val="00FE2AB7"/>
    <w:rsid w:val="00FE2D97"/>
    <w:rsid w:val="00FE2FC8"/>
    <w:rsid w:val="00FE356B"/>
    <w:rsid w:val="00FE37D7"/>
    <w:rsid w:val="00FE3C41"/>
    <w:rsid w:val="00FE3F79"/>
    <w:rsid w:val="00FE4877"/>
    <w:rsid w:val="00FE4979"/>
    <w:rsid w:val="00FE4C7B"/>
    <w:rsid w:val="00FE52F9"/>
    <w:rsid w:val="00FE7336"/>
    <w:rsid w:val="00FE787C"/>
    <w:rsid w:val="00FE7A96"/>
    <w:rsid w:val="00FF04D5"/>
    <w:rsid w:val="00FF0DF9"/>
    <w:rsid w:val="00FF0EDC"/>
    <w:rsid w:val="00FF1289"/>
    <w:rsid w:val="00FF12D5"/>
    <w:rsid w:val="00FF27BF"/>
    <w:rsid w:val="00FF2DCA"/>
    <w:rsid w:val="00FF3401"/>
    <w:rsid w:val="00FF3A70"/>
    <w:rsid w:val="00FF435C"/>
    <w:rsid w:val="00FF45A5"/>
    <w:rsid w:val="00FF5427"/>
    <w:rsid w:val="00FF5B3B"/>
    <w:rsid w:val="00FF5C91"/>
    <w:rsid w:val="00FF6661"/>
    <w:rsid w:val="00FF71AD"/>
    <w:rsid w:val="00FF77DA"/>
    <w:rsid w:val="2EF711A7"/>
    <w:rsid w:val="54CF2063"/>
    <w:rsid w:val="5F58E1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w:uiPriority="5"/>
    <w:lsdException w:name="Title" w:qFormat="1"/>
    <w:lsdException w:name="Default Paragraph Font" w:uiPriority="1"/>
    <w:lsdException w:name="Body Text" w:qFormat="1"/>
    <w:lsdException w:name="Hyperlink" w:uiPriority="99"/>
    <w:lsdException w:name="Strong" w:uiPriority="22"/>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37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D72906"/>
    <w:pPr>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E48B0"/>
    <w:pPr>
      <w:tabs>
        <w:tab w:val="left" w:pos="1134"/>
      </w:tabs>
      <w:spacing w:before="120" w:after="120"/>
      <w:ind w:left="1134" w:hanging="1134"/>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ink w:val="EQChar"/>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0C281E"/>
    <w:pPr>
      <w:numPr>
        <w:numId w:val="2"/>
      </w:numPr>
      <w:tabs>
        <w:tab w:val="clear" w:pos="1304"/>
        <w:tab w:val="left" w:pos="1701"/>
      </w:tabs>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C1467A"/>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D72906"/>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C77B1"/>
    <w:pPr>
      <w:numPr>
        <w:ilvl w:val="1"/>
        <w:numId w:val="19"/>
      </w:numPr>
      <w:spacing w:after="0"/>
    </w:pPr>
    <w:rPr>
      <w:rFonts w:eastAsia="Calibri" w:cs="Arial"/>
      <w:szCs w:val="20"/>
      <w:lang w:val="en-GB"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C77B1"/>
    <w:rPr>
      <w:rFonts w:ascii="Arial" w:eastAsia="Calibri" w:hAnsi="Arial" w:cs="Arial"/>
      <w:lang w:eastAsia="ja-JP"/>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ProposalChar">
    <w:name w:val="Proposal Char"/>
    <w:basedOn w:val="DefaultParagraphFont"/>
    <w:link w:val="Proposal"/>
    <w:qFormat/>
    <w:rsid w:val="00874085"/>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rsid w:val="00450C2D"/>
  </w:style>
  <w:style w:type="character" w:customStyle="1" w:styleId="msoins0">
    <w:name w:val="msoins"/>
    <w:basedOn w:val="DefaultParagraphFont"/>
    <w:rsid w:val="0014145E"/>
  </w:style>
  <w:style w:type="paragraph" w:styleId="NormalWeb">
    <w:name w:val="Normal (Web)"/>
    <w:basedOn w:val="Normal"/>
    <w:uiPriority w:val="99"/>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rsid w:val="003B2DFA"/>
    <w:rPr>
      <w:lang w:eastAsia="en-US"/>
    </w:rPr>
  </w:style>
  <w:style w:type="numbering" w:customStyle="1" w:styleId="CurrentList1">
    <w:name w:val="Current List1"/>
    <w:uiPriority w:val="99"/>
    <w:rsid w:val="00657AE6"/>
    <w:pPr>
      <w:numPr>
        <w:numId w:val="14"/>
      </w:numPr>
    </w:pPr>
  </w:style>
  <w:style w:type="table" w:styleId="GridTable4">
    <w:name w:val="Grid Table 4"/>
    <w:basedOn w:val="TableNormal"/>
    <w:uiPriority w:val="49"/>
    <w:rsid w:val="0045594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45594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3">
    <w:name w:val="Grid Table 3 Accent 3"/>
    <w:basedOn w:val="TableNormal"/>
    <w:uiPriority w:val="48"/>
    <w:rsid w:val="00455947"/>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
    <w:name w:val="Grid Table 3"/>
    <w:basedOn w:val="TableNormal"/>
    <w:uiPriority w:val="48"/>
    <w:rsid w:val="0045594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5594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45594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45594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7Colorful">
    <w:name w:val="Grid Table 7 Colorful"/>
    <w:basedOn w:val="TableNormal"/>
    <w:uiPriority w:val="52"/>
    <w:rsid w:val="0045594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EQChar">
    <w:name w:val="EQ Char"/>
    <w:link w:val="EQ"/>
    <w:qFormat/>
    <w:rsid w:val="00887720"/>
    <w:rPr>
      <w:rFonts w:ascii="Arial" w:eastAsiaTheme="minorHAnsi" w:hAnsi="Arial" w:cstheme="minorBidi"/>
      <w:noProof/>
      <w:szCs w:val="22"/>
      <w:lang w:val="en-US" w:eastAsia="en-US"/>
    </w:rPr>
  </w:style>
  <w:style w:type="character" w:customStyle="1" w:styleId="B1Char">
    <w:name w:val="B1 Char"/>
    <w:locked/>
    <w:rsid w:val="00887720"/>
    <w:rPr>
      <w:rFonts w:ascii="Times New Roman" w:eastAsia="MS Mincho" w:hAnsi="Times New Roman" w:cs="Times New Roman"/>
      <w:lang w:eastAsia="en-US"/>
    </w:rPr>
  </w:style>
  <w:style w:type="character" w:customStyle="1" w:styleId="TACChar">
    <w:name w:val="TAC Char"/>
    <w:link w:val="TAC"/>
    <w:qFormat/>
    <w:locked/>
    <w:rsid w:val="006B1D9C"/>
    <w:rPr>
      <w:rFonts w:ascii="Arial" w:eastAsiaTheme="minorHAnsi" w:hAnsi="Arial" w:cstheme="minorBidi"/>
      <w:sz w:val="18"/>
      <w:szCs w:val="22"/>
      <w:lang w:val="x-none" w:eastAsia="x-none"/>
    </w:rPr>
  </w:style>
  <w:style w:type="paragraph" w:customStyle="1" w:styleId="StyleHeading1H1h1appheading1l1MemoHeading1h11h12h13h">
    <w:name w:val="Style Heading 1H1h1app heading 1l1Memo Heading 1h11h12h13h..."/>
    <w:basedOn w:val="Heading1"/>
    <w:qFormat/>
    <w:rsid w:val="00296F0D"/>
    <w:pPr>
      <w:keepNext w:val="0"/>
      <w:keepLines w:val="0"/>
      <w:widowControl w:val="0"/>
      <w:numPr>
        <w:numId w:val="23"/>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table" w:styleId="GridTable1Light">
    <w:name w:val="Grid Table 1 Light"/>
    <w:basedOn w:val="TableNormal"/>
    <w:uiPriority w:val="46"/>
    <w:rsid w:val="00E90B5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1663224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810242373">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1890917945">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3319</Words>
  <Characters>18922</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2022-09-30T23:32:00Z</dcterms:created>
  <dcterms:modified xsi:type="dcterms:W3CDTF">2022-09-30T23:32:00Z</dcterms:modified>
  <cp:category/>
</cp:coreProperties>
</file>